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AA17C" w14:textId="27FBEF67" w:rsidR="00CF13A9" w:rsidRPr="00FB2E8C" w:rsidRDefault="00CF13A9" w:rsidP="00B9F031">
      <w:pPr>
        <w:spacing w:after="0" w:line="259" w:lineRule="auto"/>
        <w:outlineLvl w:val="0"/>
        <w:rPr>
          <w:rFonts w:ascii="TT Norms Pro" w:hAnsi="TT Norms Pro"/>
        </w:rPr>
      </w:pPr>
    </w:p>
    <w:p w14:paraId="2FD60BB0" w14:textId="77777777" w:rsidR="002416ED" w:rsidRPr="00FB2E8C" w:rsidRDefault="002416ED" w:rsidP="00027128">
      <w:pPr>
        <w:spacing w:after="0" w:line="259" w:lineRule="auto"/>
        <w:jc w:val="center"/>
        <w:outlineLvl w:val="0"/>
        <w:rPr>
          <w:rFonts w:ascii="TT Norms Pro" w:eastAsia="Times New Roman" w:hAnsi="TT Norms Pro" w:cs="Arial"/>
          <w:b/>
          <w:bCs/>
          <w:color w:val="004B89"/>
          <w:szCs w:val="24"/>
          <w:lang w:eastAsia="en-GB"/>
        </w:rPr>
      </w:pPr>
      <w:r w:rsidRPr="00FB2E8C">
        <w:rPr>
          <w:rFonts w:ascii="TT Norms Pro" w:eastAsia="Times New Roman" w:hAnsi="TT Norms Pro" w:cs="Arial"/>
          <w:b/>
          <w:bCs/>
          <w:color w:val="004B89"/>
          <w:lang w:eastAsia="en-GB"/>
        </w:rPr>
        <w:t>TRANSLATIONAL RESEARCH AWARD</w:t>
      </w:r>
    </w:p>
    <w:p w14:paraId="418B3003" w14:textId="7F19B332" w:rsidR="002416ED" w:rsidRDefault="002416ED" w:rsidP="00B9F031">
      <w:pPr>
        <w:spacing w:after="0" w:line="259" w:lineRule="auto"/>
        <w:jc w:val="center"/>
        <w:outlineLvl w:val="0"/>
        <w:rPr>
          <w:rFonts w:ascii="TT Norms Pro" w:eastAsia="Times New Roman" w:hAnsi="TT Norms Pro" w:cs="Arial"/>
          <w:b/>
          <w:bCs/>
          <w:color w:val="004B89"/>
          <w:lang w:eastAsia="en-GB"/>
        </w:rPr>
      </w:pPr>
      <w:r w:rsidRPr="00FB2E8C">
        <w:rPr>
          <w:rFonts w:ascii="TT Norms Pro" w:eastAsia="Times New Roman" w:hAnsi="TT Norms Pro" w:cs="Arial"/>
          <w:b/>
          <w:bCs/>
          <w:color w:val="004B89"/>
          <w:lang w:eastAsia="en-GB"/>
        </w:rPr>
        <w:t>Scheme Information and Guidance for Applicants</w:t>
      </w:r>
    </w:p>
    <w:p w14:paraId="6A6166E4" w14:textId="77777777" w:rsidR="00455463" w:rsidRPr="00FB2E8C" w:rsidRDefault="00455463" w:rsidP="00B9F031">
      <w:pPr>
        <w:spacing w:after="0" w:line="259" w:lineRule="auto"/>
        <w:jc w:val="center"/>
        <w:outlineLvl w:val="0"/>
        <w:rPr>
          <w:rFonts w:ascii="TT Norms Pro" w:eastAsia="Times New Roman" w:hAnsi="TT Norms Pro" w:cs="Arial"/>
          <w:b/>
          <w:bCs/>
          <w:color w:val="004B89"/>
          <w:lang w:eastAsia="en-GB"/>
        </w:rPr>
      </w:pPr>
    </w:p>
    <w:p w14:paraId="6B26505C" w14:textId="77777777" w:rsidR="00455463" w:rsidRPr="00974827" w:rsidRDefault="00455463" w:rsidP="00455463">
      <w:pPr>
        <w:pStyle w:val="Heading3"/>
        <w:spacing w:before="0" w:beforeAutospacing="0" w:after="0" w:afterAutospacing="0" w:line="259" w:lineRule="auto"/>
        <w:rPr>
          <w:rFonts w:ascii="TT Norms Pro" w:hAnsi="TT Norms Pro"/>
          <w:color w:val="004B89"/>
          <w:sz w:val="24"/>
          <w:szCs w:val="24"/>
        </w:rPr>
      </w:pPr>
      <w:r w:rsidRPr="00974827">
        <w:rPr>
          <w:rFonts w:ascii="TT Norms Pro" w:hAnsi="TT Norms Pro"/>
          <w:color w:val="004B89"/>
          <w:sz w:val="24"/>
          <w:szCs w:val="24"/>
        </w:rPr>
        <w:t>Value of the grant:</w:t>
      </w:r>
    </w:p>
    <w:p w14:paraId="37E5CA90" w14:textId="77777777" w:rsidR="00455463" w:rsidRPr="00974827" w:rsidRDefault="00455463" w:rsidP="00455463">
      <w:pPr>
        <w:pStyle w:val="Heading3"/>
        <w:spacing w:before="0" w:beforeAutospacing="0" w:after="0" w:afterAutospacing="0" w:line="259" w:lineRule="auto"/>
        <w:rPr>
          <w:rFonts w:ascii="TT Norms Pro" w:hAnsi="TT Norms Pro"/>
          <w:color w:val="004B89"/>
          <w:sz w:val="24"/>
          <w:szCs w:val="24"/>
        </w:rPr>
      </w:pPr>
    </w:p>
    <w:p w14:paraId="0598DAF2" w14:textId="79FAA4A6" w:rsidR="00455463" w:rsidRPr="00B91D41" w:rsidRDefault="00455463" w:rsidP="00455463">
      <w:pPr>
        <w:pStyle w:val="NormalWeb"/>
        <w:spacing w:before="0" w:beforeAutospacing="0" w:after="0" w:afterAutospacing="0"/>
        <w:rPr>
          <w:rFonts w:ascii="TT Norms Pro" w:hAnsi="TT Norms Pro"/>
          <w:color w:val="333333"/>
        </w:rPr>
      </w:pPr>
      <w:r w:rsidRPr="00B91D41">
        <w:rPr>
          <w:rFonts w:ascii="TT Norms Pro" w:hAnsi="TT Norms Pro"/>
          <w:color w:val="333333"/>
        </w:rPr>
        <w:t xml:space="preserve">The standard maximum value of our Translational Research Award is </w:t>
      </w:r>
      <w:r w:rsidRPr="008C783B">
        <w:rPr>
          <w:rFonts w:ascii="TT Norms Pro" w:hAnsi="TT Norms Pro"/>
          <w:b/>
          <w:bCs/>
          <w:color w:val="333333"/>
        </w:rPr>
        <w:t>£250,000</w:t>
      </w:r>
      <w:r w:rsidRPr="00B91D41">
        <w:rPr>
          <w:rFonts w:ascii="TT Norms Pro" w:hAnsi="TT Norms Pro"/>
          <w:color w:val="333333"/>
        </w:rPr>
        <w:t xml:space="preserve">, but we </w:t>
      </w:r>
      <w:r w:rsidR="00164079">
        <w:rPr>
          <w:rFonts w:ascii="TT Norms Pro" w:hAnsi="TT Norms Pro"/>
          <w:color w:val="333333"/>
        </w:rPr>
        <w:t xml:space="preserve">may </w:t>
      </w:r>
      <w:r w:rsidRPr="00B91D41">
        <w:rPr>
          <w:rFonts w:ascii="TT Norms Pro" w:hAnsi="TT Norms Pro"/>
          <w:color w:val="333333"/>
        </w:rPr>
        <w:t>consider applications above this amount.</w:t>
      </w:r>
    </w:p>
    <w:p w14:paraId="54142737" w14:textId="77777777" w:rsidR="00455463" w:rsidRPr="00B91D41" w:rsidRDefault="00455463" w:rsidP="00455463">
      <w:pPr>
        <w:pStyle w:val="NormalWeb"/>
        <w:spacing w:before="0" w:beforeAutospacing="0" w:after="0" w:afterAutospacing="0"/>
        <w:rPr>
          <w:rFonts w:ascii="TT Norms Pro" w:hAnsi="TT Norms Pro"/>
          <w:color w:val="333333"/>
        </w:rPr>
      </w:pPr>
    </w:p>
    <w:p w14:paraId="243156C1" w14:textId="25D4BEA5" w:rsidR="00455463" w:rsidRPr="00B91D41" w:rsidRDefault="00455463" w:rsidP="00455463">
      <w:pPr>
        <w:pStyle w:val="NormalWeb"/>
        <w:spacing w:before="0" w:beforeAutospacing="0" w:after="0" w:afterAutospacing="0"/>
        <w:rPr>
          <w:rFonts w:ascii="TT Norms Pro" w:hAnsi="TT Norms Pro"/>
          <w:color w:val="333333"/>
        </w:rPr>
      </w:pPr>
      <w:r w:rsidRPr="00B91D41">
        <w:rPr>
          <w:rFonts w:ascii="TT Norms Pro" w:hAnsi="TT Norms Pro"/>
          <w:color w:val="333333"/>
        </w:rPr>
        <w:t xml:space="preserve">If your project requires more than £250,000, please get in touch with our grants team by emailing </w:t>
      </w:r>
      <w:hyperlink r:id="rId11" w:history="1">
        <w:r w:rsidR="009A6F3E" w:rsidRPr="00F76FEC">
          <w:rPr>
            <w:rStyle w:val="Hyperlink"/>
            <w:rFonts w:ascii="TT Norms Pro" w:hAnsi="TT Norms Pro"/>
          </w:rPr>
          <w:t>grants@sightresearchuk.org</w:t>
        </w:r>
      </w:hyperlink>
      <w:r w:rsidR="009A6F3E">
        <w:rPr>
          <w:rFonts w:ascii="TT Norms Pro" w:hAnsi="TT Norms Pro"/>
          <w:color w:val="333333"/>
        </w:rPr>
        <w:t xml:space="preserve"> </w:t>
      </w:r>
      <w:r w:rsidRPr="00B91D41">
        <w:rPr>
          <w:rFonts w:ascii="TT Norms Pro" w:hAnsi="TT Norms Pro"/>
          <w:color w:val="333333"/>
        </w:rPr>
        <w:t xml:space="preserve">to discuss your requirements </w:t>
      </w:r>
      <w:r w:rsidRPr="003140B6">
        <w:rPr>
          <w:rFonts w:ascii="TT Norms Pro" w:hAnsi="TT Norms Pro"/>
          <w:b/>
          <w:bCs/>
          <w:color w:val="333333"/>
        </w:rPr>
        <w:t>before</w:t>
      </w:r>
      <w:r w:rsidRPr="00B91D41">
        <w:rPr>
          <w:rFonts w:ascii="TT Norms Pro" w:hAnsi="TT Norms Pro"/>
          <w:color w:val="333333"/>
        </w:rPr>
        <w:t xml:space="preserve"> applying. They can advise you as to whether you would be eligible for a larger grant under this funding </w:t>
      </w:r>
    </w:p>
    <w:p w14:paraId="13D9E190" w14:textId="77777777" w:rsidR="00455463" w:rsidRDefault="00455463" w:rsidP="00455463">
      <w:pPr>
        <w:spacing w:after="0" w:line="259" w:lineRule="auto"/>
        <w:rPr>
          <w:rFonts w:ascii="TT Norms Pro" w:eastAsia="Times New Roman" w:hAnsi="TT Norms Pro" w:cs="Times New Roman"/>
          <w:color w:val="333333"/>
          <w:szCs w:val="24"/>
          <w:lang w:eastAsia="en-GB"/>
        </w:rPr>
      </w:pPr>
    </w:p>
    <w:p w14:paraId="28AF14AD" w14:textId="77777777" w:rsidR="00455463" w:rsidRPr="00FD2F99" w:rsidRDefault="00455463" w:rsidP="00455463">
      <w:pPr>
        <w:spacing w:after="0" w:line="259" w:lineRule="auto"/>
        <w:rPr>
          <w:rFonts w:ascii="TT Norms Pro" w:eastAsia="Times New Roman" w:hAnsi="TT Norms Pro" w:cs="Times New Roman"/>
          <w:color w:val="333333"/>
          <w:szCs w:val="24"/>
          <w:lang w:eastAsia="en-GB"/>
        </w:rPr>
      </w:pPr>
      <w:r w:rsidRPr="00FD2F99">
        <w:rPr>
          <w:rFonts w:ascii="TT Norms Pro" w:eastAsia="Times New Roman" w:hAnsi="TT Norms Pro" w:cs="Times New Roman"/>
          <w:color w:val="333333"/>
          <w:szCs w:val="24"/>
          <w:lang w:eastAsia="en-GB"/>
        </w:rPr>
        <w:t>Applicants should note that projects must have clearly defined progression milestones and funding will be subject to the achievement of the relevant milestones.</w:t>
      </w:r>
    </w:p>
    <w:p w14:paraId="5FB8EFA3" w14:textId="77777777" w:rsidR="00455463" w:rsidRPr="00974827" w:rsidRDefault="00455463" w:rsidP="00455463">
      <w:pPr>
        <w:pStyle w:val="Heading3"/>
        <w:spacing w:before="0" w:beforeAutospacing="0" w:after="0" w:afterAutospacing="0" w:line="259" w:lineRule="auto"/>
        <w:rPr>
          <w:rFonts w:ascii="TT Norms Pro" w:hAnsi="TT Norms Pro"/>
          <w:b w:val="0"/>
          <w:bCs w:val="0"/>
          <w:sz w:val="24"/>
          <w:szCs w:val="24"/>
        </w:rPr>
      </w:pPr>
    </w:p>
    <w:p w14:paraId="54CE224C" w14:textId="77777777" w:rsidR="00455463" w:rsidRPr="00974827" w:rsidRDefault="00455463" w:rsidP="00455463">
      <w:pPr>
        <w:pStyle w:val="Heading3"/>
        <w:spacing w:before="0" w:beforeAutospacing="0" w:after="0" w:afterAutospacing="0" w:line="259" w:lineRule="auto"/>
        <w:rPr>
          <w:rFonts w:ascii="TT Norms Pro" w:hAnsi="TT Norms Pro"/>
          <w:color w:val="004B89"/>
          <w:sz w:val="24"/>
          <w:szCs w:val="24"/>
        </w:rPr>
      </w:pPr>
      <w:r w:rsidRPr="00974827">
        <w:rPr>
          <w:rFonts w:ascii="TT Norms Pro" w:hAnsi="TT Norms Pro"/>
          <w:color w:val="004B89"/>
          <w:sz w:val="24"/>
          <w:szCs w:val="24"/>
        </w:rPr>
        <w:t>Duration of the grant:</w:t>
      </w:r>
    </w:p>
    <w:p w14:paraId="03068E89" w14:textId="77777777" w:rsidR="00455463" w:rsidRPr="00974827" w:rsidRDefault="00455463" w:rsidP="00455463">
      <w:pPr>
        <w:pStyle w:val="Heading3"/>
        <w:spacing w:before="0" w:beforeAutospacing="0" w:after="0" w:afterAutospacing="0" w:line="259" w:lineRule="auto"/>
        <w:rPr>
          <w:rFonts w:ascii="TT Norms Pro" w:hAnsi="TT Norms Pro"/>
          <w:b w:val="0"/>
          <w:bCs w:val="0"/>
          <w:sz w:val="24"/>
          <w:szCs w:val="24"/>
        </w:rPr>
      </w:pPr>
    </w:p>
    <w:p w14:paraId="2D96D7D7" w14:textId="77777777" w:rsidR="00455463" w:rsidRDefault="00455463" w:rsidP="00455463">
      <w:pPr>
        <w:spacing w:after="0" w:line="259" w:lineRule="auto"/>
        <w:rPr>
          <w:rFonts w:ascii="TT Norms Pro" w:eastAsia="Times New Roman" w:hAnsi="TT Norms Pro" w:cs="Times New Roman"/>
          <w:color w:val="333333"/>
          <w:szCs w:val="24"/>
          <w:lang w:eastAsia="en-GB"/>
        </w:rPr>
      </w:pPr>
      <w:r w:rsidRPr="001F592A">
        <w:rPr>
          <w:rFonts w:ascii="TT Norms Pro" w:eastAsia="Times New Roman" w:hAnsi="TT Norms Pro" w:cs="Times New Roman"/>
          <w:color w:val="333333"/>
          <w:szCs w:val="24"/>
          <w:lang w:eastAsia="en-GB"/>
        </w:rPr>
        <w:t xml:space="preserve">The standard maximum time period for grants under this Award is </w:t>
      </w:r>
      <w:r w:rsidRPr="008C783B">
        <w:rPr>
          <w:rFonts w:ascii="TT Norms Pro" w:eastAsia="Times New Roman" w:hAnsi="TT Norms Pro" w:cs="Times New Roman"/>
          <w:b/>
          <w:bCs/>
          <w:color w:val="333333"/>
          <w:szCs w:val="24"/>
          <w:lang w:eastAsia="en-GB"/>
        </w:rPr>
        <w:t>24 months</w:t>
      </w:r>
      <w:r w:rsidRPr="001F592A">
        <w:rPr>
          <w:rFonts w:ascii="TT Norms Pro" w:eastAsia="Times New Roman" w:hAnsi="TT Norms Pro" w:cs="Times New Roman"/>
          <w:color w:val="333333"/>
          <w:szCs w:val="24"/>
          <w:lang w:eastAsia="en-GB"/>
        </w:rPr>
        <w:t xml:space="preserve">. </w:t>
      </w:r>
    </w:p>
    <w:p w14:paraId="0EE3242F" w14:textId="77777777" w:rsidR="00455463" w:rsidRDefault="00455463" w:rsidP="00455463">
      <w:pPr>
        <w:spacing w:after="0" w:line="259" w:lineRule="auto"/>
        <w:rPr>
          <w:rFonts w:ascii="TT Norms Pro" w:eastAsia="Times New Roman" w:hAnsi="TT Norms Pro" w:cs="Times New Roman"/>
          <w:color w:val="333333"/>
          <w:szCs w:val="24"/>
          <w:lang w:eastAsia="en-GB"/>
        </w:rPr>
      </w:pPr>
    </w:p>
    <w:p w14:paraId="3AEFD7B8" w14:textId="0E632854" w:rsidR="00455463" w:rsidRDefault="00455463" w:rsidP="00455463">
      <w:pPr>
        <w:spacing w:after="0" w:line="259" w:lineRule="auto"/>
        <w:rPr>
          <w:rFonts w:ascii="TT Norms Pro" w:eastAsia="Times New Roman" w:hAnsi="TT Norms Pro" w:cs="Times New Roman"/>
          <w:color w:val="333333"/>
          <w:szCs w:val="24"/>
          <w:lang w:eastAsia="en-GB"/>
        </w:rPr>
      </w:pPr>
      <w:r w:rsidRPr="001F592A">
        <w:rPr>
          <w:rFonts w:ascii="TT Norms Pro" w:eastAsia="Times New Roman" w:hAnsi="TT Norms Pro" w:cs="Times New Roman"/>
          <w:color w:val="333333"/>
          <w:szCs w:val="24"/>
          <w:lang w:eastAsia="en-GB"/>
        </w:rPr>
        <w:t xml:space="preserve">If your project requires more than 24 months, please email our grants team </w:t>
      </w:r>
      <w:hyperlink r:id="rId12" w:history="1">
        <w:r w:rsidR="00B55866" w:rsidRPr="00B55866">
          <w:rPr>
            <w:rStyle w:val="Hyperlink"/>
            <w:rFonts w:ascii="TT Norms Pro" w:eastAsia="Times New Roman" w:hAnsi="TT Norms Pro" w:cs="Times New Roman"/>
            <w:szCs w:val="24"/>
            <w:lang w:eastAsia="en-GB"/>
          </w:rPr>
          <w:t>grants@sightresearchuk.org</w:t>
        </w:r>
      </w:hyperlink>
      <w:r w:rsidR="00517202">
        <w:rPr>
          <w:rFonts w:ascii="TT Norms Pro" w:eastAsia="Times New Roman" w:hAnsi="TT Norms Pro" w:cs="Times New Roman"/>
          <w:color w:val="333333"/>
          <w:szCs w:val="24"/>
          <w:lang w:eastAsia="en-GB"/>
        </w:rPr>
        <w:t xml:space="preserve"> </w:t>
      </w:r>
      <w:r w:rsidRPr="001F592A">
        <w:rPr>
          <w:rFonts w:ascii="TT Norms Pro" w:eastAsia="Times New Roman" w:hAnsi="TT Norms Pro" w:cs="Times New Roman"/>
          <w:color w:val="333333"/>
          <w:szCs w:val="24"/>
          <w:lang w:eastAsia="en-GB"/>
        </w:rPr>
        <w:t xml:space="preserve"> </w:t>
      </w:r>
      <w:r w:rsidRPr="003140B6">
        <w:rPr>
          <w:rFonts w:ascii="TT Norms Pro" w:eastAsia="Times New Roman" w:hAnsi="TT Norms Pro" w:cs="Times New Roman"/>
          <w:b/>
          <w:bCs/>
          <w:color w:val="333333"/>
          <w:szCs w:val="24"/>
          <w:lang w:eastAsia="en-GB"/>
        </w:rPr>
        <w:t xml:space="preserve">before </w:t>
      </w:r>
      <w:r w:rsidRPr="001F592A">
        <w:rPr>
          <w:rFonts w:ascii="TT Norms Pro" w:eastAsia="Times New Roman" w:hAnsi="TT Norms Pro" w:cs="Times New Roman"/>
          <w:color w:val="333333"/>
          <w:szCs w:val="24"/>
          <w:lang w:eastAsia="en-GB"/>
        </w:rPr>
        <w:t>applying to check if your application would be eligible for your requested duration</w:t>
      </w:r>
      <w:r>
        <w:rPr>
          <w:rFonts w:ascii="TT Norms Pro" w:eastAsia="Times New Roman" w:hAnsi="TT Norms Pro" w:cs="Times New Roman"/>
          <w:color w:val="333333"/>
          <w:szCs w:val="24"/>
          <w:lang w:eastAsia="en-GB"/>
        </w:rPr>
        <w:t>.</w:t>
      </w:r>
    </w:p>
    <w:p w14:paraId="10D5CF06" w14:textId="77777777" w:rsidR="002A7539" w:rsidRPr="00FB2E8C" w:rsidRDefault="002A7539" w:rsidP="00C01B9D">
      <w:pPr>
        <w:pStyle w:val="Heading3"/>
        <w:spacing w:before="0" w:beforeAutospacing="0" w:after="0" w:afterAutospacing="0" w:line="259" w:lineRule="auto"/>
        <w:rPr>
          <w:rFonts w:ascii="TT Norms Pro" w:hAnsi="TT Norms Pro"/>
          <w:color w:val="004B89"/>
          <w:sz w:val="24"/>
          <w:szCs w:val="24"/>
        </w:rPr>
      </w:pPr>
    </w:p>
    <w:p w14:paraId="7024F7C7" w14:textId="462B93E7" w:rsidR="00C01B9D" w:rsidRPr="00FB2E8C" w:rsidRDefault="00C01B9D" w:rsidP="00C01B9D">
      <w:pPr>
        <w:pStyle w:val="Heading3"/>
        <w:spacing w:before="0" w:beforeAutospacing="0" w:after="0" w:afterAutospacing="0" w:line="259" w:lineRule="auto"/>
        <w:rPr>
          <w:rFonts w:ascii="TT Norms Pro" w:hAnsi="TT Norms Pro"/>
          <w:color w:val="004B89"/>
          <w:sz w:val="24"/>
          <w:szCs w:val="24"/>
        </w:rPr>
      </w:pPr>
      <w:r w:rsidRPr="00FB2E8C">
        <w:rPr>
          <w:rFonts w:ascii="TT Norms Pro" w:hAnsi="TT Norms Pro"/>
          <w:color w:val="004B89"/>
          <w:sz w:val="24"/>
          <w:szCs w:val="24"/>
        </w:rPr>
        <w:t>Who can apply?</w:t>
      </w:r>
    </w:p>
    <w:p w14:paraId="5804AB36" w14:textId="77777777" w:rsidR="002A7539" w:rsidRPr="00FB2E8C" w:rsidRDefault="002A7539" w:rsidP="00C01B9D">
      <w:pPr>
        <w:pStyle w:val="Heading3"/>
        <w:spacing w:before="0" w:beforeAutospacing="0" w:after="0" w:afterAutospacing="0" w:line="259" w:lineRule="auto"/>
        <w:rPr>
          <w:rFonts w:ascii="TT Norms Pro" w:hAnsi="TT Norms Pro" w:cs="Arial"/>
          <w:color w:val="004B89"/>
          <w:sz w:val="24"/>
          <w:szCs w:val="24"/>
          <w:highlight w:val="yellow"/>
        </w:rPr>
      </w:pPr>
    </w:p>
    <w:p w14:paraId="5542930A" w14:textId="69C2A60F" w:rsidR="00C01B9D" w:rsidRPr="00FB2E8C" w:rsidRDefault="00B32ABA" w:rsidP="00C01B9D">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FB2E8C">
        <w:rPr>
          <w:rFonts w:ascii="TT Norms Pro" w:hAnsi="TT Norms Pro" w:cs="Arial"/>
          <w:b w:val="0"/>
          <w:bCs w:val="0"/>
          <w:sz w:val="24"/>
          <w:szCs w:val="24"/>
        </w:rPr>
        <w:t>Researchers in Higher Education Institutions</w:t>
      </w:r>
      <w:r w:rsidR="00C01B9D" w:rsidRPr="00FB2E8C">
        <w:rPr>
          <w:rFonts w:ascii="TT Norms Pro" w:hAnsi="TT Norms Pro" w:cs="Arial"/>
          <w:b w:val="0"/>
          <w:bCs w:val="0"/>
          <w:sz w:val="24"/>
          <w:szCs w:val="24"/>
        </w:rPr>
        <w:t xml:space="preserve">, NHS based clinicians and clinical researchers, </w:t>
      </w:r>
      <w:r w:rsidR="003246A6" w:rsidRPr="00FB2E8C">
        <w:rPr>
          <w:rFonts w:ascii="TT Norms Pro" w:hAnsi="TT Norms Pro" w:cs="Arial"/>
          <w:b w:val="0"/>
          <w:bCs w:val="0"/>
          <w:sz w:val="24"/>
          <w:szCs w:val="24"/>
        </w:rPr>
        <w:t xml:space="preserve">and </w:t>
      </w:r>
      <w:r w:rsidR="00C01B9D" w:rsidRPr="00FB2E8C">
        <w:rPr>
          <w:rFonts w:ascii="TT Norms Pro" w:hAnsi="TT Norms Pro" w:cs="Arial"/>
          <w:b w:val="0"/>
          <w:bCs w:val="0"/>
          <w:sz w:val="24"/>
          <w:szCs w:val="24"/>
        </w:rPr>
        <w:t xml:space="preserve">allied healthcare professionals. </w:t>
      </w:r>
    </w:p>
    <w:p w14:paraId="56AAE45E" w14:textId="5B81D597" w:rsidR="00C01B9D" w:rsidRPr="00FB2E8C" w:rsidRDefault="00C01B9D" w:rsidP="00C01B9D">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FB2E8C">
        <w:rPr>
          <w:rFonts w:ascii="TT Norms Pro" w:hAnsi="TT Norms Pro" w:cs="Arial"/>
          <w:b w:val="0"/>
          <w:bCs w:val="0"/>
          <w:sz w:val="24"/>
          <w:szCs w:val="24"/>
        </w:rPr>
        <w:t xml:space="preserve">We accept applications for projects that will be carried out across multiple </w:t>
      </w:r>
      <w:r w:rsidR="008B41BE" w:rsidRPr="00FB2E8C">
        <w:rPr>
          <w:rFonts w:ascii="TT Norms Pro" w:hAnsi="TT Norms Pro" w:cs="Arial"/>
          <w:b w:val="0"/>
          <w:bCs w:val="0"/>
          <w:sz w:val="24"/>
          <w:szCs w:val="24"/>
        </w:rPr>
        <w:t xml:space="preserve">UK </w:t>
      </w:r>
      <w:r w:rsidRPr="00FB2E8C">
        <w:rPr>
          <w:rFonts w:ascii="TT Norms Pro" w:hAnsi="TT Norms Pro" w:cs="Arial"/>
          <w:b w:val="0"/>
          <w:bCs w:val="0"/>
          <w:sz w:val="24"/>
          <w:szCs w:val="24"/>
        </w:rPr>
        <w:t xml:space="preserve">institutions, but the funding will be awarded to the lead applicant’s host institution. </w:t>
      </w:r>
    </w:p>
    <w:p w14:paraId="54E91688" w14:textId="167C2330" w:rsidR="0075766B" w:rsidRPr="00FB2E8C" w:rsidRDefault="003C5B4F" w:rsidP="0075766B">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FB2E8C">
        <w:rPr>
          <w:rFonts w:ascii="TT Norms Pro" w:hAnsi="TT Norms Pro" w:cs="Arial"/>
          <w:b w:val="0"/>
          <w:bCs w:val="0"/>
          <w:sz w:val="24"/>
          <w:szCs w:val="24"/>
        </w:rPr>
        <w:t>We accept applications for projects that will be carried</w:t>
      </w:r>
      <w:r w:rsidR="0075766B" w:rsidRPr="00FB2E8C">
        <w:rPr>
          <w:rFonts w:ascii="TT Norms Pro" w:hAnsi="TT Norms Pro" w:cs="Arial"/>
          <w:b w:val="0"/>
          <w:bCs w:val="0"/>
          <w:sz w:val="24"/>
          <w:szCs w:val="24"/>
        </w:rPr>
        <w:t xml:space="preserve"> out in collaboration with international research partners, but the funding will be awarded to the lead applicant’s UK host institution. </w:t>
      </w:r>
    </w:p>
    <w:p w14:paraId="71B60F9A" w14:textId="02AAA9CB" w:rsidR="0075766B" w:rsidRDefault="0075766B" w:rsidP="00031E7D">
      <w:pPr>
        <w:pStyle w:val="Heading3"/>
        <w:numPr>
          <w:ilvl w:val="0"/>
          <w:numId w:val="23"/>
        </w:numPr>
        <w:spacing w:before="0" w:beforeAutospacing="0" w:after="0" w:afterAutospacing="0" w:line="259" w:lineRule="auto"/>
        <w:rPr>
          <w:rFonts w:ascii="TT Norms Pro" w:hAnsi="TT Norms Pro" w:cs="Arial"/>
          <w:b w:val="0"/>
          <w:bCs w:val="0"/>
          <w:sz w:val="24"/>
          <w:szCs w:val="24"/>
        </w:rPr>
      </w:pPr>
      <w:r w:rsidRPr="00FB2E8C">
        <w:rPr>
          <w:rFonts w:ascii="TT Norms Pro" w:hAnsi="TT Norms Pro" w:cs="Arial"/>
          <w:b w:val="0"/>
          <w:bCs w:val="0"/>
          <w:sz w:val="24"/>
          <w:szCs w:val="24"/>
        </w:rPr>
        <w:t xml:space="preserve">We encourage </w:t>
      </w:r>
      <w:r w:rsidR="009A53E3" w:rsidRPr="00FB2E8C">
        <w:rPr>
          <w:rFonts w:ascii="TT Norms Pro" w:hAnsi="TT Norms Pro" w:cs="Arial"/>
          <w:b w:val="0"/>
          <w:bCs w:val="0"/>
          <w:sz w:val="24"/>
          <w:szCs w:val="24"/>
        </w:rPr>
        <w:t xml:space="preserve">multidisciplinary </w:t>
      </w:r>
      <w:r w:rsidRPr="00FB2E8C">
        <w:rPr>
          <w:rFonts w:ascii="TT Norms Pro" w:hAnsi="TT Norms Pro" w:cs="Arial"/>
          <w:b w:val="0"/>
          <w:bCs w:val="0"/>
          <w:sz w:val="24"/>
          <w:szCs w:val="24"/>
        </w:rPr>
        <w:t>applications</w:t>
      </w:r>
      <w:r w:rsidR="00DC013A" w:rsidRPr="00FB2E8C">
        <w:rPr>
          <w:rFonts w:ascii="TT Norms Pro" w:hAnsi="TT Norms Pro" w:cs="Arial"/>
          <w:b w:val="0"/>
          <w:bCs w:val="0"/>
          <w:sz w:val="24"/>
          <w:szCs w:val="24"/>
        </w:rPr>
        <w:t xml:space="preserve"> </w:t>
      </w:r>
      <w:r w:rsidR="00881EBF" w:rsidRPr="00FB2E8C">
        <w:rPr>
          <w:rFonts w:ascii="TT Norms Pro" w:hAnsi="TT Norms Pro" w:cs="Arial"/>
          <w:b w:val="0"/>
          <w:bCs w:val="0"/>
          <w:sz w:val="24"/>
          <w:szCs w:val="24"/>
        </w:rPr>
        <w:t>in which</w:t>
      </w:r>
      <w:r w:rsidR="009A53E3" w:rsidRPr="00FB2E8C">
        <w:rPr>
          <w:rFonts w:ascii="TT Norms Pro" w:hAnsi="TT Norms Pro" w:cs="Arial"/>
          <w:b w:val="0"/>
          <w:bCs w:val="0"/>
          <w:sz w:val="24"/>
          <w:szCs w:val="24"/>
        </w:rPr>
        <w:t xml:space="preserve"> the</w:t>
      </w:r>
      <w:r w:rsidR="00881EBF" w:rsidRPr="00FB2E8C">
        <w:rPr>
          <w:rFonts w:ascii="TT Norms Pro" w:hAnsi="TT Norms Pro" w:cs="Arial"/>
          <w:b w:val="0"/>
          <w:bCs w:val="0"/>
          <w:sz w:val="24"/>
          <w:szCs w:val="24"/>
        </w:rPr>
        <w:t xml:space="preserve"> lead applicant and co-applicants</w:t>
      </w:r>
      <w:r w:rsidR="009A53E3" w:rsidRPr="00FB2E8C">
        <w:rPr>
          <w:rFonts w:ascii="TT Norms Pro" w:hAnsi="TT Norms Pro" w:cs="Arial"/>
          <w:b w:val="0"/>
          <w:bCs w:val="0"/>
          <w:sz w:val="24"/>
          <w:szCs w:val="24"/>
        </w:rPr>
        <w:t>/collaborators have</w:t>
      </w:r>
      <w:r w:rsidRPr="00FB2E8C">
        <w:rPr>
          <w:rFonts w:ascii="TT Norms Pro" w:hAnsi="TT Norms Pro" w:cs="Arial"/>
          <w:b w:val="0"/>
          <w:bCs w:val="0"/>
          <w:sz w:val="24"/>
          <w:szCs w:val="24"/>
        </w:rPr>
        <w:t xml:space="preserve"> different skill sets</w:t>
      </w:r>
      <w:r w:rsidR="002C6711" w:rsidRPr="00FB2E8C">
        <w:rPr>
          <w:rFonts w:ascii="TT Norms Pro" w:hAnsi="TT Norms Pro" w:cs="Arial"/>
          <w:b w:val="0"/>
          <w:bCs w:val="0"/>
          <w:sz w:val="24"/>
          <w:szCs w:val="24"/>
        </w:rPr>
        <w:t>.</w:t>
      </w:r>
      <w:r w:rsidR="00DC013A" w:rsidRPr="00FB2E8C">
        <w:rPr>
          <w:rFonts w:ascii="TT Norms Pro" w:hAnsi="TT Norms Pro" w:cs="Arial"/>
          <w:b w:val="0"/>
          <w:bCs w:val="0"/>
          <w:sz w:val="24"/>
          <w:szCs w:val="24"/>
        </w:rPr>
        <w:t xml:space="preserve"> </w:t>
      </w:r>
    </w:p>
    <w:p w14:paraId="5CC9BCD5" w14:textId="1DC1A431" w:rsidR="000F4D49" w:rsidRPr="00FB2E8C" w:rsidRDefault="0007319E" w:rsidP="00031E7D">
      <w:pPr>
        <w:pStyle w:val="Heading3"/>
        <w:numPr>
          <w:ilvl w:val="0"/>
          <w:numId w:val="23"/>
        </w:numPr>
        <w:spacing w:before="0" w:beforeAutospacing="0" w:after="0" w:afterAutospacing="0" w:line="259" w:lineRule="auto"/>
        <w:rPr>
          <w:rFonts w:ascii="TT Norms Pro" w:hAnsi="TT Norms Pro" w:cs="Arial"/>
          <w:b w:val="0"/>
          <w:bCs w:val="0"/>
          <w:sz w:val="24"/>
          <w:szCs w:val="24"/>
        </w:rPr>
      </w:pPr>
      <w:r>
        <w:rPr>
          <w:rFonts w:ascii="TT Norms Pro" w:hAnsi="TT Norms Pro" w:cs="Arial"/>
          <w:b w:val="0"/>
          <w:bCs w:val="0"/>
          <w:sz w:val="24"/>
          <w:szCs w:val="24"/>
        </w:rPr>
        <w:t>A lead applicant may only submit one application per round as lead applicant.</w:t>
      </w:r>
    </w:p>
    <w:p w14:paraId="47C27DE4" w14:textId="77777777" w:rsidR="00C01B9D" w:rsidRPr="00FB2E8C" w:rsidRDefault="00C01B9D" w:rsidP="00C01B9D">
      <w:pPr>
        <w:pStyle w:val="Heading3"/>
        <w:spacing w:before="0" w:beforeAutospacing="0" w:after="0" w:afterAutospacing="0" w:line="259" w:lineRule="auto"/>
        <w:ind w:left="720"/>
        <w:rPr>
          <w:rFonts w:ascii="TT Norms Pro" w:hAnsi="TT Norms Pro" w:cs="Arial"/>
          <w:b w:val="0"/>
          <w:bCs w:val="0"/>
          <w:sz w:val="24"/>
          <w:szCs w:val="24"/>
        </w:rPr>
      </w:pPr>
    </w:p>
    <w:p w14:paraId="6E59A6E9" w14:textId="7F1FC128" w:rsidR="002416ED" w:rsidRPr="00FB2E8C" w:rsidRDefault="002416ED" w:rsidP="00027128">
      <w:pPr>
        <w:pStyle w:val="Heading3"/>
        <w:spacing w:before="0" w:beforeAutospacing="0" w:after="0" w:afterAutospacing="0" w:line="259" w:lineRule="auto"/>
        <w:rPr>
          <w:rFonts w:ascii="TT Norms Pro" w:hAnsi="TT Norms Pro"/>
          <w:color w:val="004B89"/>
          <w:sz w:val="24"/>
          <w:szCs w:val="24"/>
        </w:rPr>
      </w:pPr>
      <w:r w:rsidRPr="00FB2E8C">
        <w:rPr>
          <w:rFonts w:ascii="TT Norms Pro" w:hAnsi="TT Norms Pro"/>
          <w:color w:val="004B89"/>
          <w:sz w:val="24"/>
          <w:szCs w:val="24"/>
        </w:rPr>
        <w:t>What does the scheme support?</w:t>
      </w:r>
    </w:p>
    <w:p w14:paraId="004229D3" w14:textId="77777777" w:rsidR="008B4883" w:rsidRPr="00FB2E8C" w:rsidRDefault="008B4883" w:rsidP="00027128">
      <w:pPr>
        <w:pStyle w:val="Heading3"/>
        <w:spacing w:before="0" w:beforeAutospacing="0" w:after="0" w:afterAutospacing="0" w:line="259" w:lineRule="auto"/>
        <w:rPr>
          <w:rFonts w:ascii="TT Norms Pro" w:hAnsi="TT Norms Pro"/>
          <w:color w:val="004B89"/>
          <w:sz w:val="24"/>
          <w:szCs w:val="24"/>
        </w:rPr>
      </w:pPr>
    </w:p>
    <w:p w14:paraId="49433121" w14:textId="25D07ED6" w:rsidR="00435AAD" w:rsidRPr="00FB2E8C" w:rsidRDefault="002416ED" w:rsidP="00027128">
      <w:pPr>
        <w:spacing w:after="0" w:line="259" w:lineRule="auto"/>
        <w:rPr>
          <w:rFonts w:ascii="TT Norms Pro" w:eastAsia="Times New Roman" w:hAnsi="TT Norms Pro" w:cs="Arial"/>
          <w:szCs w:val="24"/>
          <w:lang w:eastAsia="en-GB"/>
        </w:rPr>
      </w:pPr>
      <w:r w:rsidRPr="00FB2E8C">
        <w:rPr>
          <w:rFonts w:ascii="TT Norms Pro" w:eastAsia="Times New Roman" w:hAnsi="TT Norms Pro" w:cs="Arial"/>
          <w:szCs w:val="24"/>
          <w:lang w:eastAsia="en-GB"/>
        </w:rPr>
        <w:t xml:space="preserve">The Translational Research Award supports research projects with a clearly defined pathway to </w:t>
      </w:r>
      <w:r w:rsidR="00EB29BD" w:rsidRPr="00FB2E8C">
        <w:rPr>
          <w:rFonts w:ascii="TT Norms Pro" w:eastAsia="Times New Roman" w:hAnsi="TT Norms Pro" w:cs="Arial"/>
          <w:szCs w:val="24"/>
          <w:lang w:eastAsia="en-GB"/>
        </w:rPr>
        <w:t>delivering</w:t>
      </w:r>
      <w:r w:rsidR="00E84362" w:rsidRPr="00FB2E8C">
        <w:rPr>
          <w:rFonts w:ascii="TT Norms Pro" w:eastAsia="Times New Roman" w:hAnsi="TT Norms Pro" w:cs="Arial"/>
          <w:szCs w:val="24"/>
          <w:lang w:eastAsia="en-GB"/>
        </w:rPr>
        <w:t xml:space="preserve"> new and more effective solutions for</w:t>
      </w:r>
      <w:r w:rsidRPr="00FB2E8C">
        <w:rPr>
          <w:rFonts w:ascii="TT Norms Pro" w:eastAsia="Times New Roman" w:hAnsi="TT Norms Pro" w:cs="Arial"/>
          <w:szCs w:val="24"/>
          <w:lang w:eastAsia="en-GB"/>
        </w:rPr>
        <w:t xml:space="preserve"> patient</w:t>
      </w:r>
      <w:r w:rsidR="00E84362" w:rsidRPr="00FB2E8C">
        <w:rPr>
          <w:rFonts w:ascii="TT Norms Pro" w:eastAsia="Times New Roman" w:hAnsi="TT Norms Pro" w:cs="Arial"/>
          <w:szCs w:val="24"/>
          <w:lang w:eastAsia="en-GB"/>
        </w:rPr>
        <w:t>s</w:t>
      </w:r>
      <w:r w:rsidR="005442C5">
        <w:rPr>
          <w:rFonts w:ascii="TT Norms Pro" w:eastAsia="Times New Roman" w:hAnsi="TT Norms Pro" w:cs="Arial"/>
          <w:szCs w:val="24"/>
          <w:lang w:eastAsia="en-GB"/>
        </w:rPr>
        <w:t xml:space="preserve"> in the UK</w:t>
      </w:r>
      <w:r w:rsidRPr="00FB2E8C">
        <w:rPr>
          <w:rFonts w:ascii="TT Norms Pro" w:eastAsia="Times New Roman" w:hAnsi="TT Norms Pro" w:cs="Arial"/>
          <w:szCs w:val="24"/>
          <w:lang w:eastAsia="en-GB"/>
        </w:rPr>
        <w:t xml:space="preserve">.  </w:t>
      </w:r>
      <w:r w:rsidRPr="00FB2E8C">
        <w:rPr>
          <w:rFonts w:ascii="TT Norms Pro" w:hAnsi="TT Norms Pro" w:cs="Open Sans"/>
          <w:szCs w:val="24"/>
        </w:rPr>
        <w:t xml:space="preserve">Its goal is to help to accelerate the translation of </w:t>
      </w:r>
      <w:r w:rsidR="00645582" w:rsidRPr="00FB2E8C">
        <w:rPr>
          <w:rFonts w:ascii="TT Norms Pro" w:hAnsi="TT Norms Pro" w:cs="Open Sans"/>
          <w:szCs w:val="24"/>
        </w:rPr>
        <w:t>pre-clinical</w:t>
      </w:r>
      <w:r w:rsidRPr="00FB2E8C">
        <w:rPr>
          <w:rFonts w:ascii="TT Norms Pro" w:hAnsi="TT Norms Pro" w:cs="Open Sans"/>
          <w:szCs w:val="24"/>
        </w:rPr>
        <w:t xml:space="preserve"> science to the development of new therapies, devices and diagnostics. </w:t>
      </w:r>
    </w:p>
    <w:p w14:paraId="45072AF0" w14:textId="65BD6B42" w:rsidR="00435AAD" w:rsidRPr="00FB2E8C" w:rsidRDefault="00435AAD" w:rsidP="00027128">
      <w:pPr>
        <w:spacing w:after="0" w:line="259" w:lineRule="auto"/>
        <w:rPr>
          <w:rFonts w:ascii="TT Norms Pro" w:eastAsia="Times New Roman" w:hAnsi="TT Norms Pro" w:cs="Arial"/>
          <w:szCs w:val="24"/>
          <w:lang w:eastAsia="en-GB"/>
        </w:rPr>
      </w:pPr>
    </w:p>
    <w:p w14:paraId="2EC8BE3C" w14:textId="054B34BC" w:rsidR="00E86212" w:rsidRPr="00FB2E8C" w:rsidRDefault="00E86212" w:rsidP="00027128">
      <w:pPr>
        <w:spacing w:after="0" w:line="259" w:lineRule="auto"/>
        <w:rPr>
          <w:rFonts w:ascii="TT Norms Pro" w:hAnsi="TT Norms Pro"/>
          <w:color w:val="004B89"/>
          <w:szCs w:val="24"/>
        </w:rPr>
      </w:pPr>
      <w:r w:rsidRPr="00FB2E8C">
        <w:rPr>
          <w:rFonts w:ascii="TT Norms Pro" w:hAnsi="TT Norms Pro"/>
          <w:color w:val="004B89"/>
          <w:szCs w:val="24"/>
        </w:rPr>
        <w:lastRenderedPageBreak/>
        <w:t>What are we looking for?</w:t>
      </w:r>
    </w:p>
    <w:p w14:paraId="3132C2CD" w14:textId="77777777" w:rsidR="008B4883" w:rsidRPr="00FB2E8C" w:rsidRDefault="008B4883" w:rsidP="00027128">
      <w:pPr>
        <w:spacing w:after="0" w:line="259" w:lineRule="auto"/>
        <w:rPr>
          <w:rFonts w:ascii="TT Norms Pro" w:eastAsia="Times New Roman" w:hAnsi="TT Norms Pro" w:cs="Arial"/>
          <w:szCs w:val="24"/>
          <w:lang w:eastAsia="en-GB"/>
        </w:rPr>
      </w:pPr>
    </w:p>
    <w:p w14:paraId="369349D0" w14:textId="01356BB3" w:rsidR="00806C94" w:rsidRPr="00FB2E8C" w:rsidRDefault="00806C94" w:rsidP="00806C94">
      <w:pPr>
        <w:pStyle w:val="ListParagraph"/>
        <w:numPr>
          <w:ilvl w:val="0"/>
          <w:numId w:val="30"/>
        </w:numPr>
        <w:spacing w:after="0" w:line="259" w:lineRule="auto"/>
        <w:rPr>
          <w:rFonts w:ascii="TT Norms Pro" w:eastAsia="Times New Roman" w:hAnsi="TT Norms Pro" w:cs="Arial"/>
          <w:szCs w:val="24"/>
          <w:lang w:eastAsia="en-GB"/>
        </w:rPr>
      </w:pPr>
      <w:r w:rsidRPr="00FB2E8C">
        <w:rPr>
          <w:rFonts w:ascii="TT Norms Pro" w:eastAsia="Times New Roman" w:hAnsi="TT Norms Pro" w:cs="Arial"/>
          <w:szCs w:val="24"/>
          <w:lang w:eastAsia="en-GB"/>
        </w:rPr>
        <w:t xml:space="preserve">Innovative and novel </w:t>
      </w:r>
      <w:r w:rsidR="005877E7" w:rsidRPr="00FB2E8C">
        <w:rPr>
          <w:rFonts w:ascii="TT Norms Pro" w:eastAsia="Times New Roman" w:hAnsi="TT Norms Pro" w:cs="Arial"/>
          <w:szCs w:val="24"/>
          <w:lang w:eastAsia="en-GB"/>
        </w:rPr>
        <w:t xml:space="preserve">translational </w:t>
      </w:r>
      <w:r w:rsidRPr="00FB2E8C">
        <w:rPr>
          <w:rFonts w:ascii="TT Norms Pro" w:eastAsia="Times New Roman" w:hAnsi="TT Norms Pro" w:cs="Arial"/>
          <w:szCs w:val="24"/>
          <w:lang w:eastAsia="en-GB"/>
        </w:rPr>
        <w:t>projects that address an unmet clinical need for people living with sight threatening conditions</w:t>
      </w:r>
      <w:r w:rsidR="001E1414">
        <w:rPr>
          <w:rFonts w:ascii="TT Norms Pro" w:eastAsia="Times New Roman" w:hAnsi="TT Norms Pro" w:cs="Arial"/>
          <w:szCs w:val="24"/>
          <w:lang w:eastAsia="en-GB"/>
        </w:rPr>
        <w:t xml:space="preserve"> in the UK</w:t>
      </w:r>
      <w:r w:rsidRPr="00FB2E8C">
        <w:rPr>
          <w:rFonts w:ascii="TT Norms Pro" w:eastAsia="Times New Roman" w:hAnsi="TT Norms Pro" w:cs="Arial"/>
          <w:szCs w:val="24"/>
          <w:lang w:eastAsia="en-GB"/>
        </w:rPr>
        <w:t xml:space="preserve">. </w:t>
      </w:r>
    </w:p>
    <w:p w14:paraId="48AEC5F3" w14:textId="09054F75" w:rsidR="003843B3" w:rsidRPr="00207D6C" w:rsidRDefault="00A9074D" w:rsidP="003843B3">
      <w:pPr>
        <w:pStyle w:val="ListParagraph"/>
        <w:numPr>
          <w:ilvl w:val="0"/>
          <w:numId w:val="19"/>
        </w:numPr>
        <w:spacing w:after="0" w:line="259" w:lineRule="auto"/>
        <w:rPr>
          <w:rFonts w:ascii="TT Norms Pro" w:hAnsi="TT Norms Pro" w:cs="Open Sans"/>
          <w:szCs w:val="24"/>
        </w:rPr>
      </w:pPr>
      <w:r w:rsidRPr="00FB2E8C">
        <w:rPr>
          <w:rFonts w:ascii="TT Norms Pro" w:hAnsi="TT Norms Pro" w:cs="Open Sans"/>
          <w:szCs w:val="24"/>
        </w:rPr>
        <w:t xml:space="preserve">Projects at </w:t>
      </w:r>
      <w:hyperlink r:id="rId13" w:history="1">
        <w:r w:rsidRPr="00FB2E8C">
          <w:rPr>
            <w:rStyle w:val="Hyperlink"/>
            <w:rFonts w:ascii="TT Norms Pro" w:hAnsi="TT Norms Pro" w:cs="Open Sans"/>
            <w:szCs w:val="24"/>
          </w:rPr>
          <w:t>Translational Readiness Levels 5, 6, or 7</w:t>
        </w:r>
      </w:hyperlink>
      <w:r w:rsidR="00275C8C" w:rsidRPr="00FB2E8C">
        <w:rPr>
          <w:rFonts w:ascii="TT Norms Pro" w:hAnsi="TT Norms Pro" w:cs="Open Sans"/>
          <w:szCs w:val="24"/>
        </w:rPr>
        <w:t>.</w:t>
      </w:r>
      <w:r w:rsidR="003843B3" w:rsidRPr="00207D6C">
        <w:rPr>
          <w:rFonts w:ascii="TT Norms Pro" w:hAnsi="TT Norms Pro" w:cs="Open Sans"/>
          <w:szCs w:val="24"/>
        </w:rPr>
        <w:t xml:space="preserve"> Examples of projects which fall within these Translational Readiness Levels include: </w:t>
      </w:r>
    </w:p>
    <w:p w14:paraId="47F89CF2" w14:textId="77777777" w:rsidR="003843B3" w:rsidRPr="00207D6C" w:rsidRDefault="003843B3" w:rsidP="003843B3">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First in man studies</w:t>
      </w:r>
    </w:p>
    <w:p w14:paraId="457EEBAF" w14:textId="57AA730B" w:rsidR="003843B3" w:rsidRPr="00207D6C" w:rsidRDefault="003843B3" w:rsidP="003843B3">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Drug repurposing studies</w:t>
      </w:r>
    </w:p>
    <w:p w14:paraId="50D1918C" w14:textId="6C74A2D9" w:rsidR="003843B3" w:rsidRPr="00207D6C" w:rsidRDefault="00E17909" w:rsidP="003843B3">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Dose ranging studies</w:t>
      </w:r>
    </w:p>
    <w:p w14:paraId="3A97962D" w14:textId="453A996A" w:rsidR="00E17909" w:rsidRPr="00207D6C" w:rsidRDefault="00E17909" w:rsidP="003843B3">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Late stage laboratory validation of an asset or technology</w:t>
      </w:r>
    </w:p>
    <w:p w14:paraId="6B6C3CEF" w14:textId="112650A1" w:rsidR="004A30E8" w:rsidRPr="00207D6C" w:rsidRDefault="004A30E8" w:rsidP="003843B3">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Validation of previously discovered biomarkers</w:t>
      </w:r>
    </w:p>
    <w:p w14:paraId="44D02029" w14:textId="77777777" w:rsidR="00E367F8" w:rsidRDefault="002F7F95" w:rsidP="00E367F8">
      <w:pPr>
        <w:pStyle w:val="ListParagraph"/>
        <w:numPr>
          <w:ilvl w:val="0"/>
          <w:numId w:val="46"/>
        </w:numPr>
        <w:spacing w:after="0" w:line="259" w:lineRule="auto"/>
        <w:rPr>
          <w:rFonts w:ascii="TT Norms Pro" w:hAnsi="TT Norms Pro" w:cs="Open Sans"/>
          <w:szCs w:val="24"/>
        </w:rPr>
      </w:pPr>
      <w:r w:rsidRPr="00207D6C">
        <w:rPr>
          <w:rFonts w:ascii="TT Norms Pro" w:hAnsi="TT Norms Pro" w:cs="Open Sans"/>
          <w:szCs w:val="24"/>
        </w:rPr>
        <w:t>New methods of diagnosis</w:t>
      </w:r>
    </w:p>
    <w:p w14:paraId="2F970EB8" w14:textId="78112548" w:rsidR="002F7F95" w:rsidRPr="00A55ECF" w:rsidRDefault="006A07E5" w:rsidP="00A55ECF">
      <w:pPr>
        <w:pStyle w:val="ListParagraph"/>
        <w:numPr>
          <w:ilvl w:val="0"/>
          <w:numId w:val="46"/>
        </w:numPr>
        <w:spacing w:after="0" w:line="259" w:lineRule="auto"/>
        <w:rPr>
          <w:rFonts w:ascii="TT Norms Pro" w:hAnsi="TT Norms Pro" w:cs="Open Sans"/>
          <w:szCs w:val="24"/>
        </w:rPr>
      </w:pPr>
      <w:r w:rsidRPr="00A55ECF">
        <w:rPr>
          <w:rFonts w:ascii="TT Norms Pro" w:hAnsi="TT Norms Pro" w:cs="Open Sans"/>
          <w:szCs w:val="24"/>
        </w:rPr>
        <w:t>Treatment and prevention in man</w:t>
      </w:r>
    </w:p>
    <w:p w14:paraId="527E9B96" w14:textId="3D601BF1" w:rsidR="009D6AE5" w:rsidRPr="000F5B5E" w:rsidRDefault="009D6AE5" w:rsidP="00B9F031">
      <w:pPr>
        <w:pStyle w:val="ListParagraph"/>
        <w:numPr>
          <w:ilvl w:val="0"/>
          <w:numId w:val="30"/>
        </w:numPr>
        <w:spacing w:after="0" w:line="259" w:lineRule="auto"/>
        <w:rPr>
          <w:rFonts w:ascii="TT Norms Pro" w:eastAsia="Times New Roman" w:hAnsi="TT Norms Pro" w:cs="Arial"/>
          <w:lang w:eastAsia="en-GB"/>
        </w:rPr>
      </w:pPr>
      <w:r w:rsidRPr="00207D6C">
        <w:rPr>
          <w:rFonts w:ascii="TT Norms Pro" w:eastAsia="Times New Roman" w:hAnsi="TT Norms Pro" w:cs="Arial"/>
          <w:lang w:eastAsia="en-GB"/>
        </w:rPr>
        <w:t xml:space="preserve">Projects that are relevant to and </w:t>
      </w:r>
      <w:r w:rsidRPr="00207D6C">
        <w:rPr>
          <w:rFonts w:ascii="TT Norms Pro" w:hAnsi="TT Norms Pro" w:cs="Open Sans"/>
        </w:rPr>
        <w:t>highly promising in the clinical setting (i.e.</w:t>
      </w:r>
      <w:r w:rsidR="005B74D7" w:rsidRPr="00207D6C">
        <w:rPr>
          <w:rFonts w:ascii="TT Norms Pro" w:hAnsi="TT Norms Pro" w:cs="Open Sans"/>
        </w:rPr>
        <w:t>,</w:t>
      </w:r>
      <w:r w:rsidRPr="00207D6C">
        <w:rPr>
          <w:rFonts w:ascii="TT Norms Pro" w:hAnsi="TT Norms Pro" w:cs="Open Sans"/>
        </w:rPr>
        <w:t xml:space="preserve"> </w:t>
      </w:r>
      <w:r w:rsidR="00E2509C" w:rsidRPr="00207D6C">
        <w:rPr>
          <w:rFonts w:ascii="TT Norms Pro" w:hAnsi="TT Norms Pro" w:cs="Open Sans"/>
        </w:rPr>
        <w:t xml:space="preserve">the applicants have already shown that the idea might be used as therapy in </w:t>
      </w:r>
      <w:r w:rsidRPr="00207D6C">
        <w:rPr>
          <w:rFonts w:ascii="TT Norms Pro" w:hAnsi="TT Norms Pro" w:cs="Open Sans"/>
        </w:rPr>
        <w:t>man</w:t>
      </w:r>
      <w:r w:rsidR="005A24B7" w:rsidRPr="00207D6C">
        <w:rPr>
          <w:rFonts w:ascii="TT Norms Pro" w:hAnsi="TT Norms Pro" w:cs="Open Sans"/>
        </w:rPr>
        <w:t xml:space="preserve">. </w:t>
      </w:r>
      <w:r w:rsidR="005A24B7" w:rsidRPr="00A55ECF">
        <w:rPr>
          <w:rFonts w:ascii="TT Norms Pro" w:hAnsi="TT Norms Pro" w:cs="Open Sans"/>
          <w:b/>
          <w:bCs/>
        </w:rPr>
        <w:t>We do not fund</w:t>
      </w:r>
      <w:r w:rsidRPr="00A55ECF">
        <w:rPr>
          <w:rFonts w:ascii="TT Norms Pro" w:hAnsi="TT Norms Pro" w:cs="Open Sans"/>
          <w:b/>
          <w:bCs/>
        </w:rPr>
        <w:t xml:space="preserve"> early stage</w:t>
      </w:r>
      <w:r w:rsidR="005A24B7" w:rsidRPr="00A55ECF">
        <w:rPr>
          <w:rFonts w:ascii="TT Norms Pro" w:hAnsi="TT Norms Pro" w:cs="Open Sans"/>
          <w:b/>
          <w:bCs/>
        </w:rPr>
        <w:t xml:space="preserve"> /</w:t>
      </w:r>
      <w:r w:rsidRPr="00A55ECF">
        <w:rPr>
          <w:rFonts w:ascii="TT Norms Pro" w:hAnsi="TT Norms Pro" w:cs="Open Sans"/>
          <w:b/>
          <w:bCs/>
        </w:rPr>
        <w:t xml:space="preserve"> proof of concept studies).</w:t>
      </w:r>
    </w:p>
    <w:p w14:paraId="7C1BD79F" w14:textId="5F1F487F" w:rsidR="000F5B5E" w:rsidRPr="00E6142C" w:rsidRDefault="00AA6190" w:rsidP="00B9F031">
      <w:pPr>
        <w:pStyle w:val="ListParagraph"/>
        <w:numPr>
          <w:ilvl w:val="0"/>
          <w:numId w:val="30"/>
        </w:numPr>
        <w:spacing w:after="0" w:line="259" w:lineRule="auto"/>
        <w:rPr>
          <w:rFonts w:ascii="TT Norms Pro" w:hAnsi="TT Norms Pro" w:cs="Open Sans"/>
          <w:szCs w:val="24"/>
        </w:rPr>
      </w:pPr>
      <w:r w:rsidRPr="00E6142C">
        <w:rPr>
          <w:rFonts w:ascii="TT Norms Pro" w:hAnsi="TT Norms Pro" w:cs="Open Sans"/>
          <w:szCs w:val="24"/>
        </w:rPr>
        <w:t xml:space="preserve">For clinical projects we strongly recommend </w:t>
      </w:r>
      <w:r w:rsidR="008F25E4" w:rsidRPr="00E6142C">
        <w:rPr>
          <w:rFonts w:ascii="TT Norms Pro" w:hAnsi="TT Norms Pro" w:cs="Open Sans"/>
          <w:szCs w:val="24"/>
        </w:rPr>
        <w:t>ensuring significant experienced clinical input is involved in the project and application.</w:t>
      </w:r>
    </w:p>
    <w:p w14:paraId="34296DD5" w14:textId="77777777" w:rsidR="00B119C0" w:rsidRPr="00E6142C" w:rsidRDefault="00254269" w:rsidP="00B119C0">
      <w:pPr>
        <w:pStyle w:val="ListParagraph"/>
        <w:numPr>
          <w:ilvl w:val="0"/>
          <w:numId w:val="30"/>
        </w:numPr>
        <w:spacing w:after="0" w:line="259" w:lineRule="auto"/>
        <w:rPr>
          <w:rFonts w:ascii="TT Norms Pro" w:hAnsi="TT Norms Pro"/>
          <w:szCs w:val="24"/>
        </w:rPr>
      </w:pPr>
      <w:r w:rsidRPr="00E6142C">
        <w:rPr>
          <w:rFonts w:ascii="TT Norms Pro" w:hAnsi="TT Norms Pro" w:cs="Open Sans"/>
          <w:szCs w:val="24"/>
        </w:rPr>
        <w:t>Where the project is focussed on d</w:t>
      </w:r>
      <w:r w:rsidR="008919B9" w:rsidRPr="00E6142C">
        <w:rPr>
          <w:rFonts w:ascii="TT Norms Pro" w:hAnsi="TT Norms Pro" w:cs="Open Sans"/>
          <w:szCs w:val="24"/>
        </w:rPr>
        <w:t xml:space="preserve">rug development, </w:t>
      </w:r>
      <w:r w:rsidR="00625E61" w:rsidRPr="00E6142C">
        <w:rPr>
          <w:rFonts w:ascii="TT Norms Pro" w:hAnsi="TT Norms Pro" w:cs="Open Sans"/>
          <w:szCs w:val="24"/>
        </w:rPr>
        <w:t xml:space="preserve">we welcome </w:t>
      </w:r>
      <w:r w:rsidR="001A3ECC" w:rsidRPr="00E6142C">
        <w:rPr>
          <w:rFonts w:ascii="TT Norms Pro" w:hAnsi="TT Norms Pro" w:cs="Open Sans"/>
          <w:szCs w:val="24"/>
        </w:rPr>
        <w:t xml:space="preserve">projects that </w:t>
      </w:r>
      <w:r w:rsidRPr="00E6142C">
        <w:rPr>
          <w:rFonts w:ascii="TT Norms Pro" w:hAnsi="TT Norms Pro" w:cs="Open Sans"/>
          <w:szCs w:val="24"/>
        </w:rPr>
        <w:t>a</w:t>
      </w:r>
      <w:r w:rsidR="00865915" w:rsidRPr="00E6142C">
        <w:rPr>
          <w:rFonts w:ascii="TT Norms Pro" w:hAnsi="TT Norms Pro"/>
          <w:szCs w:val="24"/>
        </w:rPr>
        <w:t xml:space="preserve">ssess properties such as </w:t>
      </w:r>
      <w:r w:rsidR="00865915" w:rsidRPr="00E6142C">
        <w:rPr>
          <w:rFonts w:ascii="TT Norms Pro" w:hAnsi="TT Norms Pro" w:cs="Open Sans"/>
          <w:szCs w:val="24"/>
        </w:rPr>
        <w:t xml:space="preserve">potency, efficacy, selectivity, or bioavailability of compounds </w:t>
      </w:r>
      <w:r w:rsidR="00F67596" w:rsidRPr="00E6142C">
        <w:rPr>
          <w:rFonts w:ascii="TT Norms Pro" w:hAnsi="TT Norms Pro" w:cs="Open Sans"/>
          <w:szCs w:val="24"/>
        </w:rPr>
        <w:t>that are being prepared for first-in-man studies.</w:t>
      </w:r>
    </w:p>
    <w:p w14:paraId="0AFCEC90" w14:textId="77777777" w:rsidR="00B119C0" w:rsidRPr="00E6142C" w:rsidRDefault="001A3ECC" w:rsidP="00B119C0">
      <w:pPr>
        <w:pStyle w:val="ListParagraph"/>
        <w:numPr>
          <w:ilvl w:val="0"/>
          <w:numId w:val="30"/>
        </w:numPr>
        <w:spacing w:after="0" w:line="259" w:lineRule="auto"/>
        <w:rPr>
          <w:rFonts w:ascii="TT Norms Pro" w:hAnsi="TT Norms Pro"/>
          <w:szCs w:val="24"/>
        </w:rPr>
      </w:pPr>
      <w:r w:rsidRPr="00E6142C">
        <w:rPr>
          <w:rFonts w:ascii="TT Norms Pro" w:hAnsi="TT Norms Pro" w:cs="Open Sans"/>
          <w:szCs w:val="24"/>
        </w:rPr>
        <w:t xml:space="preserve">Projects that </w:t>
      </w:r>
      <w:r w:rsidRPr="00E6142C">
        <w:rPr>
          <w:rFonts w:ascii="TT Norms Pro" w:eastAsia="Times New Roman" w:hAnsi="TT Norms Pro" w:cs="Arial"/>
          <w:szCs w:val="24"/>
          <w:lang w:eastAsia="en-GB"/>
        </w:rPr>
        <w:t>have robust commercial potential, likely to attract follow-on large-scale funding from other charitable, statutory, or industry funders.</w:t>
      </w:r>
    </w:p>
    <w:p w14:paraId="3C78AAEF" w14:textId="04C4BFC0" w:rsidR="006C5DF2" w:rsidRPr="00E6142C" w:rsidRDefault="001A3ECC" w:rsidP="00B119C0">
      <w:pPr>
        <w:pStyle w:val="ListParagraph"/>
        <w:numPr>
          <w:ilvl w:val="0"/>
          <w:numId w:val="30"/>
        </w:numPr>
        <w:spacing w:after="0" w:line="259" w:lineRule="auto"/>
        <w:rPr>
          <w:rFonts w:ascii="TT Norms Pro" w:hAnsi="TT Norms Pro"/>
          <w:szCs w:val="24"/>
        </w:rPr>
      </w:pPr>
      <w:r w:rsidRPr="00E6142C">
        <w:rPr>
          <w:rFonts w:ascii="TT Norms Pro" w:eastAsia="Times New Roman" w:hAnsi="TT Norms Pro" w:cs="Times New Roman"/>
          <w:szCs w:val="24"/>
          <w:lang w:eastAsia="en-GB"/>
        </w:rPr>
        <w:t>Projects that are milestone-driven and have a realistic delivery plan.</w:t>
      </w:r>
    </w:p>
    <w:p w14:paraId="60B2988F" w14:textId="77777777" w:rsidR="006C5DF2" w:rsidRPr="00A55ECF" w:rsidRDefault="006C5DF2" w:rsidP="00865915">
      <w:pPr>
        <w:shd w:val="clear" w:color="auto" w:fill="FFFFFF"/>
        <w:spacing w:after="0" w:line="259" w:lineRule="auto"/>
        <w:rPr>
          <w:rFonts w:ascii="TT Norms Pro" w:hAnsi="TT Norms Pro"/>
          <w:color w:val="004B89"/>
          <w:szCs w:val="24"/>
        </w:rPr>
      </w:pPr>
    </w:p>
    <w:p w14:paraId="61E86240" w14:textId="29FEB3C5" w:rsidR="00BC684B" w:rsidRPr="00A55ECF" w:rsidRDefault="005F0F7E" w:rsidP="00865915">
      <w:pPr>
        <w:shd w:val="clear" w:color="auto" w:fill="FFFFFF"/>
        <w:spacing w:after="0" w:line="259" w:lineRule="auto"/>
        <w:rPr>
          <w:rFonts w:ascii="TT Norms Pro" w:hAnsi="TT Norms Pro"/>
          <w:color w:val="004B89"/>
          <w:szCs w:val="24"/>
        </w:rPr>
      </w:pPr>
      <w:r w:rsidRPr="00A55ECF">
        <w:rPr>
          <w:rFonts w:ascii="TT Norms Pro" w:hAnsi="TT Norms Pro"/>
          <w:color w:val="004B89"/>
          <w:szCs w:val="24"/>
        </w:rPr>
        <w:t>A</w:t>
      </w:r>
      <w:r w:rsidR="00996153" w:rsidRPr="00A55ECF">
        <w:rPr>
          <w:rFonts w:ascii="TT Norms Pro" w:hAnsi="TT Norms Pro"/>
          <w:color w:val="004B89"/>
          <w:szCs w:val="24"/>
        </w:rPr>
        <w:t xml:space="preserve">pplications </w:t>
      </w:r>
      <w:r w:rsidR="00865915" w:rsidRPr="00A55ECF">
        <w:rPr>
          <w:rFonts w:ascii="TT Norms Pro" w:hAnsi="TT Norms Pro"/>
          <w:color w:val="004B89"/>
          <w:szCs w:val="24"/>
        </w:rPr>
        <w:t>must</w:t>
      </w:r>
      <w:r w:rsidR="00D117F6" w:rsidRPr="00A55ECF">
        <w:rPr>
          <w:rFonts w:ascii="TT Norms Pro" w:hAnsi="TT Norms Pro"/>
          <w:color w:val="004B89"/>
          <w:szCs w:val="24"/>
        </w:rPr>
        <w:t>:</w:t>
      </w:r>
    </w:p>
    <w:p w14:paraId="268606A1" w14:textId="77777777" w:rsidR="007D3C47" w:rsidRPr="00A55ECF" w:rsidRDefault="007D3C47" w:rsidP="00027128">
      <w:pPr>
        <w:shd w:val="clear" w:color="auto" w:fill="FFFFFF"/>
        <w:spacing w:after="0" w:line="259" w:lineRule="auto"/>
        <w:rPr>
          <w:rFonts w:ascii="TT Norms Pro" w:eastAsia="Times New Roman" w:hAnsi="TT Norms Pro" w:cs="Times New Roman"/>
          <w:color w:val="333333"/>
          <w:szCs w:val="24"/>
          <w:lang w:eastAsia="en-GB"/>
        </w:rPr>
      </w:pPr>
    </w:p>
    <w:p w14:paraId="659647C1" w14:textId="77EC48A2" w:rsidR="003842EC" w:rsidRPr="00A55ECF" w:rsidRDefault="003842EC"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A55ECF">
        <w:rPr>
          <w:rFonts w:ascii="TT Norms Pro" w:eastAsia="Times New Roman" w:hAnsi="TT Norms Pro" w:cs="Times New Roman"/>
          <w:color w:val="333333"/>
          <w:szCs w:val="24"/>
          <w:lang w:eastAsia="en-GB"/>
        </w:rPr>
        <w:t>Provide supporting proof of concept data.</w:t>
      </w:r>
    </w:p>
    <w:p w14:paraId="5A32E4D2" w14:textId="4F49E461" w:rsidR="00BC684B" w:rsidRPr="00A55ECF" w:rsidRDefault="00C91940"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A55ECF">
        <w:rPr>
          <w:rFonts w:ascii="TT Norms Pro" w:eastAsia="Times New Roman" w:hAnsi="TT Norms Pro" w:cs="Times New Roman"/>
          <w:color w:val="333333"/>
          <w:szCs w:val="24"/>
          <w:lang w:eastAsia="en-GB"/>
        </w:rPr>
        <w:t>Illustrate t</w:t>
      </w:r>
      <w:r w:rsidR="00BC684B" w:rsidRPr="00A55ECF">
        <w:rPr>
          <w:rFonts w:ascii="TT Norms Pro" w:eastAsia="Times New Roman" w:hAnsi="TT Norms Pro" w:cs="Times New Roman"/>
          <w:color w:val="333333"/>
          <w:szCs w:val="24"/>
          <w:lang w:eastAsia="en-GB"/>
        </w:rPr>
        <w:t xml:space="preserve">he advantages of the proposed </w:t>
      </w:r>
      <w:r w:rsidR="00AF77FD" w:rsidRPr="00A55ECF">
        <w:rPr>
          <w:rFonts w:ascii="TT Norms Pro" w:eastAsia="Times New Roman" w:hAnsi="TT Norms Pro" w:cs="Times New Roman"/>
          <w:color w:val="333333"/>
          <w:szCs w:val="24"/>
          <w:lang w:eastAsia="en-GB"/>
        </w:rPr>
        <w:t>solution</w:t>
      </w:r>
      <w:r w:rsidR="00BC684B" w:rsidRPr="00A55ECF">
        <w:rPr>
          <w:rFonts w:ascii="TT Norms Pro" w:eastAsia="Times New Roman" w:hAnsi="TT Norms Pro" w:cs="Times New Roman"/>
          <w:color w:val="333333"/>
          <w:szCs w:val="24"/>
          <w:lang w:eastAsia="en-GB"/>
        </w:rPr>
        <w:t xml:space="preserve"> over competing </w:t>
      </w:r>
      <w:r w:rsidR="00AF77FD" w:rsidRPr="00A55ECF">
        <w:rPr>
          <w:rFonts w:ascii="TT Norms Pro" w:eastAsia="Times New Roman" w:hAnsi="TT Norms Pro" w:cs="Times New Roman"/>
          <w:color w:val="333333"/>
          <w:szCs w:val="24"/>
          <w:lang w:eastAsia="en-GB"/>
        </w:rPr>
        <w:t xml:space="preserve">or existing </w:t>
      </w:r>
      <w:r w:rsidR="00BC684B" w:rsidRPr="00A55ECF">
        <w:rPr>
          <w:rFonts w:ascii="TT Norms Pro" w:eastAsia="Times New Roman" w:hAnsi="TT Norms Pro" w:cs="Times New Roman"/>
          <w:color w:val="333333"/>
          <w:szCs w:val="24"/>
          <w:lang w:eastAsia="en-GB"/>
        </w:rPr>
        <w:t>solutions</w:t>
      </w:r>
      <w:r w:rsidR="00AF77FD" w:rsidRPr="00A55ECF">
        <w:rPr>
          <w:rFonts w:ascii="TT Norms Pro" w:eastAsia="Times New Roman" w:hAnsi="TT Norms Pro" w:cs="Times New Roman"/>
          <w:color w:val="333333"/>
          <w:szCs w:val="24"/>
          <w:lang w:eastAsia="en-GB"/>
        </w:rPr>
        <w:t>.</w:t>
      </w:r>
    </w:p>
    <w:p w14:paraId="10751C95" w14:textId="726517A4" w:rsidR="00BC684B" w:rsidRPr="00A55ECF" w:rsidRDefault="00C91940"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A55ECF">
        <w:rPr>
          <w:rFonts w:ascii="TT Norms Pro" w:eastAsia="Times New Roman" w:hAnsi="TT Norms Pro" w:cs="Times New Roman"/>
          <w:color w:val="333333"/>
          <w:szCs w:val="24"/>
          <w:lang w:eastAsia="en-GB"/>
        </w:rPr>
        <w:t xml:space="preserve">Outline a </w:t>
      </w:r>
      <w:r w:rsidR="00D54538" w:rsidRPr="00A55ECF">
        <w:rPr>
          <w:rFonts w:ascii="TT Norms Pro" w:eastAsia="Times New Roman" w:hAnsi="TT Norms Pro" w:cs="Times New Roman"/>
          <w:color w:val="333333"/>
          <w:szCs w:val="24"/>
          <w:lang w:eastAsia="en-GB"/>
        </w:rPr>
        <w:t>clear set of not overlapping milestones</w:t>
      </w:r>
      <w:r w:rsidR="00AE66F9" w:rsidRPr="00A55ECF">
        <w:rPr>
          <w:rFonts w:ascii="TT Norms Pro" w:eastAsia="Times New Roman" w:hAnsi="TT Norms Pro" w:cs="Times New Roman"/>
          <w:color w:val="333333"/>
          <w:szCs w:val="24"/>
          <w:lang w:eastAsia="en-GB"/>
        </w:rPr>
        <w:t>, with Go/No-go decision points</w:t>
      </w:r>
      <w:r w:rsidR="00D54538" w:rsidRPr="00A55ECF">
        <w:rPr>
          <w:rFonts w:ascii="TT Norms Pro" w:eastAsia="Times New Roman" w:hAnsi="TT Norms Pro" w:cs="Times New Roman"/>
          <w:color w:val="333333"/>
          <w:szCs w:val="24"/>
          <w:lang w:eastAsia="en-GB"/>
        </w:rPr>
        <w:t xml:space="preserve">. </w:t>
      </w:r>
      <w:r w:rsidR="00BC684B" w:rsidRPr="00A55ECF">
        <w:rPr>
          <w:rFonts w:ascii="TT Norms Pro" w:eastAsia="Times New Roman" w:hAnsi="TT Norms Pro" w:cs="Times New Roman"/>
          <w:color w:val="333333"/>
          <w:szCs w:val="24"/>
          <w:lang w:eastAsia="en-GB"/>
        </w:rPr>
        <w:t xml:space="preserve"> </w:t>
      </w:r>
    </w:p>
    <w:p w14:paraId="7DC36794" w14:textId="16B74ABF" w:rsidR="00BC684B" w:rsidRPr="00A55ECF" w:rsidRDefault="009949C8" w:rsidP="00027128">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A55ECF">
        <w:rPr>
          <w:rFonts w:ascii="TT Norms Pro" w:eastAsia="Times New Roman" w:hAnsi="TT Norms Pro" w:cs="Times New Roman"/>
          <w:color w:val="333333"/>
          <w:szCs w:val="24"/>
          <w:lang w:eastAsia="en-GB"/>
        </w:rPr>
        <w:t>Identif</w:t>
      </w:r>
      <w:r w:rsidR="00ED6D9B" w:rsidRPr="00A55ECF">
        <w:rPr>
          <w:rFonts w:ascii="TT Norms Pro" w:eastAsia="Times New Roman" w:hAnsi="TT Norms Pro" w:cs="Times New Roman"/>
          <w:color w:val="333333"/>
          <w:szCs w:val="24"/>
          <w:lang w:eastAsia="en-GB"/>
        </w:rPr>
        <w:t>y</w:t>
      </w:r>
      <w:r w:rsidRPr="00A55ECF">
        <w:rPr>
          <w:rFonts w:ascii="TT Norms Pro" w:eastAsia="Times New Roman" w:hAnsi="TT Norms Pro" w:cs="Times New Roman"/>
          <w:color w:val="333333"/>
          <w:szCs w:val="24"/>
          <w:lang w:eastAsia="en-GB"/>
        </w:rPr>
        <w:t xml:space="preserve"> funding route</w:t>
      </w:r>
      <w:r w:rsidR="00902EDB" w:rsidRPr="00A55ECF">
        <w:rPr>
          <w:rFonts w:ascii="TT Norms Pro" w:eastAsia="Times New Roman" w:hAnsi="TT Norms Pro" w:cs="Times New Roman"/>
          <w:color w:val="333333"/>
          <w:szCs w:val="24"/>
          <w:lang w:eastAsia="en-GB"/>
        </w:rPr>
        <w:t>s</w:t>
      </w:r>
      <w:r w:rsidRPr="00A55ECF">
        <w:rPr>
          <w:rFonts w:ascii="TT Norms Pro" w:eastAsia="Times New Roman" w:hAnsi="TT Norms Pro" w:cs="Times New Roman"/>
          <w:color w:val="333333"/>
          <w:szCs w:val="24"/>
          <w:lang w:eastAsia="en-GB"/>
        </w:rPr>
        <w:t xml:space="preserve"> </w:t>
      </w:r>
      <w:r w:rsidR="00BC684B" w:rsidRPr="00A55ECF">
        <w:rPr>
          <w:rFonts w:ascii="TT Norms Pro" w:eastAsia="Times New Roman" w:hAnsi="TT Norms Pro" w:cs="Times New Roman"/>
          <w:color w:val="333333"/>
          <w:szCs w:val="24"/>
          <w:lang w:eastAsia="en-GB"/>
        </w:rPr>
        <w:t xml:space="preserve">beyond the </w:t>
      </w:r>
      <w:r w:rsidRPr="00A55ECF">
        <w:rPr>
          <w:rFonts w:ascii="TT Norms Pro" w:eastAsia="Times New Roman" w:hAnsi="TT Norms Pro" w:cs="Times New Roman"/>
          <w:color w:val="333333"/>
          <w:szCs w:val="24"/>
          <w:lang w:eastAsia="en-GB"/>
        </w:rPr>
        <w:t>Sight Research UK</w:t>
      </w:r>
      <w:r w:rsidR="00BC684B" w:rsidRPr="00A55ECF">
        <w:rPr>
          <w:rFonts w:ascii="TT Norms Pro" w:eastAsia="Times New Roman" w:hAnsi="TT Norms Pro" w:cs="Times New Roman"/>
          <w:color w:val="333333"/>
          <w:szCs w:val="24"/>
          <w:lang w:eastAsia="en-GB"/>
        </w:rPr>
        <w:t xml:space="preserve"> Translational Award</w:t>
      </w:r>
      <w:r w:rsidR="00ED6D9B" w:rsidRPr="00A55ECF">
        <w:rPr>
          <w:rFonts w:ascii="TT Norms Pro" w:hAnsi="TT Norms Pro" w:cs="Open Sans"/>
          <w:szCs w:val="24"/>
        </w:rPr>
        <w:t xml:space="preserve"> (e.g., MRC Development Pathway Funding Scheme</w:t>
      </w:r>
      <w:r w:rsidR="00902EDB" w:rsidRPr="00A55ECF">
        <w:rPr>
          <w:rFonts w:ascii="TT Norms Pro" w:hAnsi="TT Norms Pro" w:cs="Open Sans"/>
          <w:szCs w:val="24"/>
        </w:rPr>
        <w:t xml:space="preserve">; statutory </w:t>
      </w:r>
      <w:r w:rsidR="00DA532E" w:rsidRPr="00A55ECF">
        <w:rPr>
          <w:rFonts w:ascii="TT Norms Pro" w:hAnsi="TT Norms Pro" w:cs="Open Sans"/>
          <w:szCs w:val="24"/>
        </w:rPr>
        <w:t>translational funding; industry funding, etc.).</w:t>
      </w:r>
    </w:p>
    <w:p w14:paraId="4C69A1E2" w14:textId="77777777" w:rsidR="00BC684B" w:rsidRPr="00A55ECF" w:rsidRDefault="00BC684B" w:rsidP="00027128">
      <w:pPr>
        <w:shd w:val="clear" w:color="auto" w:fill="FFFFFF"/>
        <w:spacing w:after="0" w:line="259" w:lineRule="auto"/>
        <w:rPr>
          <w:rFonts w:ascii="TT Norms Pro" w:eastAsia="Times New Roman" w:hAnsi="TT Norms Pro" w:cs="Times New Roman"/>
          <w:color w:val="333333"/>
          <w:szCs w:val="24"/>
          <w:lang w:eastAsia="en-GB"/>
        </w:rPr>
      </w:pPr>
      <w:r w:rsidRPr="00A55ECF">
        <w:rPr>
          <w:rFonts w:ascii="TT Norms Pro" w:eastAsia="Times New Roman" w:hAnsi="TT Norms Pro" w:cs="Times New Roman"/>
          <w:color w:val="333333"/>
          <w:szCs w:val="24"/>
          <w:lang w:eastAsia="en-GB"/>
        </w:rPr>
        <w:t> </w:t>
      </w:r>
    </w:p>
    <w:p w14:paraId="6A255ECB" w14:textId="77777777" w:rsidR="00B02C24" w:rsidRPr="001E31E9" w:rsidRDefault="009949C8" w:rsidP="00897BAC">
      <w:pPr>
        <w:spacing w:after="0" w:line="259" w:lineRule="auto"/>
        <w:rPr>
          <w:rFonts w:ascii="TT Norms Pro" w:eastAsia="Times New Roman" w:hAnsi="TT Norms Pro" w:cs="Times New Roman"/>
          <w:color w:val="333333"/>
          <w:szCs w:val="24"/>
          <w:lang w:eastAsia="en-GB"/>
        </w:rPr>
      </w:pPr>
      <w:r w:rsidRPr="001E31E9">
        <w:rPr>
          <w:rFonts w:ascii="TT Norms Pro" w:eastAsia="Times New Roman" w:hAnsi="TT Norms Pro" w:cs="Times New Roman"/>
          <w:color w:val="333333"/>
          <w:szCs w:val="24"/>
          <w:lang w:eastAsia="en-GB"/>
        </w:rPr>
        <w:t xml:space="preserve">We </w:t>
      </w:r>
      <w:r w:rsidR="00B02C24" w:rsidRPr="001E31E9">
        <w:rPr>
          <w:rFonts w:ascii="TT Norms Pro" w:eastAsia="Times New Roman" w:hAnsi="TT Norms Pro" w:cs="Times New Roman"/>
          <w:color w:val="333333"/>
          <w:szCs w:val="24"/>
          <w:lang w:eastAsia="en-GB"/>
        </w:rPr>
        <w:t>welcome</w:t>
      </w:r>
      <w:r w:rsidRPr="001E31E9">
        <w:rPr>
          <w:rFonts w:ascii="TT Norms Pro" w:eastAsia="Times New Roman" w:hAnsi="TT Norms Pro" w:cs="Times New Roman"/>
          <w:color w:val="333333"/>
          <w:szCs w:val="24"/>
          <w:lang w:eastAsia="en-GB"/>
        </w:rPr>
        <w:t xml:space="preserve"> project</w:t>
      </w:r>
      <w:r w:rsidR="006873F9" w:rsidRPr="001E31E9">
        <w:rPr>
          <w:rFonts w:ascii="TT Norms Pro" w:eastAsia="Times New Roman" w:hAnsi="TT Norms Pro" w:cs="Times New Roman"/>
          <w:color w:val="333333"/>
          <w:szCs w:val="24"/>
          <w:lang w:eastAsia="en-GB"/>
        </w:rPr>
        <w:t>s that</w:t>
      </w:r>
      <w:r w:rsidR="002B1CB0" w:rsidRPr="001E31E9">
        <w:rPr>
          <w:rFonts w:ascii="TT Norms Pro" w:eastAsia="Times New Roman" w:hAnsi="TT Norms Pro" w:cs="Times New Roman"/>
          <w:color w:val="333333"/>
          <w:szCs w:val="24"/>
          <w:lang w:eastAsia="en-GB"/>
        </w:rPr>
        <w:t xml:space="preserve"> have a strong</w:t>
      </w:r>
      <w:r w:rsidR="006873F9" w:rsidRPr="001E31E9">
        <w:rPr>
          <w:rFonts w:ascii="TT Norms Pro" w:eastAsia="Times New Roman" w:hAnsi="TT Norms Pro" w:cs="Times New Roman"/>
          <w:color w:val="333333"/>
          <w:szCs w:val="24"/>
          <w:lang w:eastAsia="en-GB"/>
        </w:rPr>
        <w:t xml:space="preserve"> intellectual property </w:t>
      </w:r>
      <w:r w:rsidR="00D30F66" w:rsidRPr="001E31E9">
        <w:rPr>
          <w:rFonts w:ascii="TT Norms Pro" w:eastAsia="Times New Roman" w:hAnsi="TT Norms Pro" w:cs="Times New Roman"/>
          <w:color w:val="333333"/>
          <w:szCs w:val="24"/>
          <w:lang w:eastAsia="en-GB"/>
        </w:rPr>
        <w:t xml:space="preserve">(IP) </w:t>
      </w:r>
      <w:r w:rsidR="006873F9" w:rsidRPr="001E31E9">
        <w:rPr>
          <w:rFonts w:ascii="TT Norms Pro" w:eastAsia="Times New Roman" w:hAnsi="TT Norms Pro" w:cs="Times New Roman"/>
          <w:color w:val="333333"/>
          <w:szCs w:val="24"/>
          <w:lang w:eastAsia="en-GB"/>
        </w:rPr>
        <w:t>position</w:t>
      </w:r>
      <w:r w:rsidR="002B1CB0" w:rsidRPr="001E31E9">
        <w:rPr>
          <w:rFonts w:ascii="TT Norms Pro" w:eastAsia="Times New Roman" w:hAnsi="TT Norms Pro" w:cs="Times New Roman"/>
          <w:color w:val="333333"/>
          <w:szCs w:val="24"/>
          <w:lang w:eastAsia="en-GB"/>
        </w:rPr>
        <w:t xml:space="preserve"> and which have identified a potential route </w:t>
      </w:r>
      <w:r w:rsidR="006873F9" w:rsidRPr="001E31E9">
        <w:rPr>
          <w:rFonts w:ascii="TT Norms Pro" w:eastAsia="Times New Roman" w:hAnsi="TT Norms Pro" w:cs="Times New Roman"/>
          <w:color w:val="333333"/>
          <w:szCs w:val="24"/>
          <w:lang w:eastAsia="en-GB"/>
        </w:rPr>
        <w:t>to market and commercialisation</w:t>
      </w:r>
      <w:r w:rsidR="00034B51" w:rsidRPr="001E31E9">
        <w:rPr>
          <w:rFonts w:ascii="TT Norms Pro" w:eastAsia="Times New Roman" w:hAnsi="TT Norms Pro" w:cs="Times New Roman"/>
          <w:color w:val="333333"/>
          <w:szCs w:val="24"/>
          <w:lang w:eastAsia="en-GB"/>
        </w:rPr>
        <w:t xml:space="preserve"> beyond the life of the grant</w:t>
      </w:r>
      <w:r w:rsidR="006873F9" w:rsidRPr="001E31E9">
        <w:rPr>
          <w:rFonts w:ascii="TT Norms Pro" w:eastAsia="Times New Roman" w:hAnsi="TT Norms Pro" w:cs="Times New Roman"/>
          <w:color w:val="333333"/>
          <w:szCs w:val="24"/>
          <w:lang w:eastAsia="en-GB"/>
        </w:rPr>
        <w:t>.</w:t>
      </w:r>
      <w:r w:rsidR="00DA1CAA" w:rsidRPr="001E31E9">
        <w:rPr>
          <w:rFonts w:ascii="TT Norms Pro" w:eastAsia="Times New Roman" w:hAnsi="TT Norms Pro" w:cs="Times New Roman"/>
          <w:color w:val="333333"/>
          <w:szCs w:val="24"/>
          <w:lang w:eastAsia="en-GB"/>
        </w:rPr>
        <w:t xml:space="preserve"> </w:t>
      </w:r>
    </w:p>
    <w:p w14:paraId="217D2203" w14:textId="1F71C1D2" w:rsidR="002F7B9D" w:rsidRPr="001E31E9" w:rsidRDefault="00DA1CAA" w:rsidP="00897BAC">
      <w:pPr>
        <w:spacing w:after="0" w:line="259" w:lineRule="auto"/>
        <w:rPr>
          <w:rFonts w:ascii="TT Norms Pro" w:eastAsia="Times New Roman" w:hAnsi="TT Norms Pro" w:cs="Times New Roman"/>
          <w:color w:val="333333"/>
          <w:szCs w:val="24"/>
          <w:lang w:eastAsia="en-GB"/>
        </w:rPr>
      </w:pPr>
      <w:r w:rsidRPr="001E31E9">
        <w:rPr>
          <w:rFonts w:ascii="TT Norms Pro" w:eastAsia="Times New Roman" w:hAnsi="TT Norms Pro" w:cs="Times New Roman"/>
          <w:color w:val="333333"/>
          <w:szCs w:val="24"/>
          <w:lang w:eastAsia="en-GB"/>
        </w:rPr>
        <w:t>The k</w:t>
      </w:r>
      <w:r w:rsidR="00897BAC" w:rsidRPr="001E31E9">
        <w:rPr>
          <w:rFonts w:ascii="TT Norms Pro" w:eastAsia="Times New Roman" w:hAnsi="TT Norms Pro" w:cs="Times New Roman"/>
          <w:color w:val="333333"/>
          <w:szCs w:val="24"/>
          <w:lang w:eastAsia="en-GB"/>
        </w:rPr>
        <w:t xml:space="preserve">ey requirements </w:t>
      </w:r>
      <w:r w:rsidR="00D30F66" w:rsidRPr="001E31E9">
        <w:rPr>
          <w:rFonts w:ascii="TT Norms Pro" w:eastAsia="Times New Roman" w:hAnsi="TT Norms Pro" w:cs="Times New Roman"/>
          <w:color w:val="333333"/>
          <w:szCs w:val="24"/>
          <w:lang w:eastAsia="en-GB"/>
        </w:rPr>
        <w:t xml:space="preserve">we see </w:t>
      </w:r>
      <w:r w:rsidR="007A6FD9" w:rsidRPr="001E31E9">
        <w:rPr>
          <w:rFonts w:ascii="TT Norms Pro" w:eastAsia="Times New Roman" w:hAnsi="TT Norms Pro" w:cs="Times New Roman"/>
          <w:color w:val="333333"/>
          <w:szCs w:val="24"/>
          <w:lang w:eastAsia="en-GB"/>
        </w:rPr>
        <w:t>as constituting</w:t>
      </w:r>
      <w:r w:rsidR="00D30F66" w:rsidRPr="001E31E9">
        <w:rPr>
          <w:rFonts w:ascii="TT Norms Pro" w:eastAsia="Times New Roman" w:hAnsi="TT Norms Pro" w:cs="Times New Roman"/>
          <w:color w:val="333333"/>
          <w:szCs w:val="24"/>
          <w:lang w:eastAsia="en-GB"/>
        </w:rPr>
        <w:t xml:space="preserve"> a strong IP position include: </w:t>
      </w:r>
    </w:p>
    <w:p w14:paraId="5C09AE9E" w14:textId="77777777" w:rsidR="00B119C0" w:rsidRPr="001E31E9" w:rsidRDefault="00262509" w:rsidP="00FC0339">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E31E9">
        <w:rPr>
          <w:rFonts w:ascii="TT Norms Pro" w:eastAsia="Times New Roman" w:hAnsi="TT Norms Pro" w:cs="Times New Roman"/>
          <w:color w:val="333333"/>
          <w:szCs w:val="24"/>
          <w:lang w:eastAsia="en-GB"/>
        </w:rPr>
        <w:t xml:space="preserve">The applicant has the rights to all IP </w:t>
      </w:r>
      <w:r w:rsidR="00FA7E4E" w:rsidRPr="001E31E9">
        <w:rPr>
          <w:rFonts w:ascii="TT Norms Pro" w:eastAsia="Times New Roman" w:hAnsi="TT Norms Pro" w:cs="Times New Roman"/>
          <w:color w:val="333333"/>
          <w:szCs w:val="24"/>
          <w:lang w:eastAsia="en-GB"/>
        </w:rPr>
        <w:t>re</w:t>
      </w:r>
      <w:r w:rsidRPr="001E31E9">
        <w:rPr>
          <w:rFonts w:ascii="TT Norms Pro" w:eastAsia="Times New Roman" w:hAnsi="TT Norms Pro" w:cs="Times New Roman"/>
          <w:color w:val="333333"/>
          <w:szCs w:val="24"/>
          <w:lang w:eastAsia="en-GB"/>
        </w:rPr>
        <w:t>quired for the conduct of the pro</w:t>
      </w:r>
      <w:r w:rsidR="00FA7E4E" w:rsidRPr="001E31E9">
        <w:rPr>
          <w:rFonts w:ascii="TT Norms Pro" w:eastAsia="Times New Roman" w:hAnsi="TT Norms Pro" w:cs="Times New Roman"/>
          <w:color w:val="333333"/>
          <w:szCs w:val="24"/>
          <w:lang w:eastAsia="en-GB"/>
        </w:rPr>
        <w:t>ject</w:t>
      </w:r>
      <w:r w:rsidR="00B81D60" w:rsidRPr="001E31E9">
        <w:rPr>
          <w:rFonts w:ascii="TT Norms Pro" w:eastAsia="Times New Roman" w:hAnsi="TT Norms Pro" w:cs="Times New Roman"/>
          <w:color w:val="333333"/>
          <w:szCs w:val="24"/>
          <w:lang w:eastAsia="en-GB"/>
        </w:rPr>
        <w:t>.</w:t>
      </w:r>
    </w:p>
    <w:p w14:paraId="774BD4F7" w14:textId="30A3E4CE" w:rsidR="00FC0339" w:rsidRPr="001E31E9" w:rsidRDefault="00FC0339" w:rsidP="00FC0339">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E31E9">
        <w:rPr>
          <w:rFonts w:ascii="TT Norms Pro" w:eastAsia="Times New Roman" w:hAnsi="TT Norms Pro" w:cs="Times New Roman"/>
          <w:color w:val="333333"/>
          <w:szCs w:val="24"/>
          <w:lang w:eastAsia="en-GB"/>
        </w:rPr>
        <w:t>The applicant has a strategy to protect the IP of th</w:t>
      </w:r>
      <w:r w:rsidR="00120346" w:rsidRPr="001E31E9">
        <w:rPr>
          <w:rFonts w:ascii="TT Norms Pro" w:eastAsia="Times New Roman" w:hAnsi="TT Norms Pro" w:cs="Times New Roman"/>
          <w:color w:val="333333"/>
          <w:szCs w:val="24"/>
          <w:lang w:eastAsia="en-GB"/>
        </w:rPr>
        <w:t>e</w:t>
      </w:r>
      <w:r w:rsidR="00B119C0" w:rsidRPr="001E31E9">
        <w:rPr>
          <w:rFonts w:ascii="TT Norms Pro" w:eastAsia="Times New Roman" w:hAnsi="TT Norms Pro" w:cs="Times New Roman"/>
          <w:color w:val="333333"/>
          <w:szCs w:val="24"/>
          <w:lang w:eastAsia="en-GB"/>
        </w:rPr>
        <w:t xml:space="preserve"> </w:t>
      </w:r>
      <w:r w:rsidRPr="001E31E9">
        <w:rPr>
          <w:rFonts w:ascii="TT Norms Pro" w:eastAsia="Times New Roman" w:hAnsi="TT Norms Pro" w:cs="Times New Roman"/>
          <w:color w:val="333333"/>
          <w:szCs w:val="24"/>
          <w:lang w:eastAsia="en-GB"/>
        </w:rPr>
        <w:t>project going forward</w:t>
      </w:r>
      <w:r w:rsidR="00B81D60" w:rsidRPr="001E31E9">
        <w:rPr>
          <w:rFonts w:ascii="TT Norms Pro" w:eastAsia="Times New Roman" w:hAnsi="TT Norms Pro" w:cs="Times New Roman"/>
          <w:color w:val="333333"/>
          <w:szCs w:val="24"/>
          <w:lang w:eastAsia="en-GB"/>
        </w:rPr>
        <w:t>.</w:t>
      </w:r>
    </w:p>
    <w:p w14:paraId="5774E38E" w14:textId="71F9A327" w:rsidR="00E85F94" w:rsidRPr="001E31E9" w:rsidRDefault="00E85F94" w:rsidP="00E85F94">
      <w:pPr>
        <w:pStyle w:val="ListParagraph"/>
        <w:numPr>
          <w:ilvl w:val="0"/>
          <w:numId w:val="36"/>
        </w:numPr>
        <w:spacing w:after="0" w:line="259" w:lineRule="auto"/>
        <w:rPr>
          <w:rFonts w:ascii="TT Norms Pro" w:eastAsia="Times New Roman" w:hAnsi="TT Norms Pro" w:cs="Times New Roman"/>
          <w:color w:val="333333"/>
          <w:szCs w:val="24"/>
          <w:lang w:eastAsia="en-GB"/>
        </w:rPr>
      </w:pPr>
      <w:r w:rsidRPr="001E31E9">
        <w:rPr>
          <w:rFonts w:ascii="TT Norms Pro" w:eastAsia="Times New Roman" w:hAnsi="TT Norms Pro" w:cs="Times New Roman"/>
          <w:color w:val="333333"/>
          <w:szCs w:val="24"/>
          <w:lang w:eastAsia="en-GB"/>
        </w:rPr>
        <w:t xml:space="preserve">Where there is a collaborator, there is a plan to share and manage the outputs, including an indication of whether a lead exploiting party has been identified and agreed. </w:t>
      </w:r>
    </w:p>
    <w:p w14:paraId="5C139257" w14:textId="77777777" w:rsidR="00BC684B" w:rsidRPr="00974827" w:rsidRDefault="00BC684B" w:rsidP="00027128">
      <w:pPr>
        <w:spacing w:after="0" w:line="259" w:lineRule="auto"/>
        <w:rPr>
          <w:rFonts w:ascii="TT Norms Pro" w:eastAsia="Times New Roman" w:hAnsi="TT Norms Pro" w:cs="Times New Roman"/>
          <w:color w:val="333333"/>
          <w:szCs w:val="24"/>
          <w:lang w:eastAsia="en-GB"/>
        </w:rPr>
      </w:pPr>
    </w:p>
    <w:p w14:paraId="6CEF06E2" w14:textId="2B6BA7DD" w:rsidR="008B404B" w:rsidRPr="00974827" w:rsidRDefault="008B404B" w:rsidP="00027128">
      <w:pPr>
        <w:spacing w:after="0" w:line="259" w:lineRule="auto"/>
        <w:rPr>
          <w:rFonts w:ascii="TT Norms Pro" w:hAnsi="TT Norms Pro" w:cs="Arial"/>
          <w:color w:val="004B89"/>
          <w:szCs w:val="24"/>
        </w:rPr>
      </w:pPr>
      <w:r w:rsidRPr="00974827">
        <w:rPr>
          <w:rFonts w:ascii="TT Norms Pro" w:hAnsi="TT Norms Pro" w:cs="Arial"/>
          <w:color w:val="004B89"/>
          <w:szCs w:val="24"/>
        </w:rPr>
        <w:lastRenderedPageBreak/>
        <w:t>Applications can include:</w:t>
      </w:r>
    </w:p>
    <w:p w14:paraId="48876DF2" w14:textId="77777777" w:rsidR="008B4883" w:rsidRPr="00974827" w:rsidRDefault="008B4883" w:rsidP="00027128">
      <w:pPr>
        <w:spacing w:after="0" w:line="259" w:lineRule="auto"/>
        <w:rPr>
          <w:rFonts w:ascii="TT Norms Pro" w:hAnsi="TT Norms Pro" w:cs="Arial"/>
          <w:color w:val="004B89"/>
          <w:szCs w:val="24"/>
        </w:rPr>
      </w:pPr>
    </w:p>
    <w:p w14:paraId="198EC1BE" w14:textId="1746BF8B" w:rsidR="008B404B" w:rsidRPr="00974827"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974827">
        <w:rPr>
          <w:rFonts w:ascii="TT Norms Pro" w:eastAsia="Times New Roman" w:hAnsi="TT Norms Pro" w:cs="Arial"/>
          <w:szCs w:val="24"/>
          <w:lang w:eastAsia="en-GB"/>
        </w:rPr>
        <w:t xml:space="preserve">Pre-clinical testing of novel </w:t>
      </w:r>
      <w:r w:rsidR="0022118F" w:rsidRPr="00974827">
        <w:rPr>
          <w:rFonts w:ascii="TT Norms Pro" w:eastAsia="Times New Roman" w:hAnsi="TT Norms Pro" w:cs="Arial"/>
          <w:szCs w:val="24"/>
          <w:lang w:eastAsia="en-GB"/>
        </w:rPr>
        <w:t xml:space="preserve">near-ready </w:t>
      </w:r>
      <w:r w:rsidRPr="00974827">
        <w:rPr>
          <w:rFonts w:ascii="TT Norms Pro" w:eastAsia="Times New Roman" w:hAnsi="TT Norms Pro" w:cs="Arial"/>
          <w:szCs w:val="24"/>
          <w:lang w:eastAsia="en-GB"/>
        </w:rPr>
        <w:t>therapeutic entities</w:t>
      </w:r>
      <w:r w:rsidR="007C01A5" w:rsidRPr="00974827">
        <w:rPr>
          <w:rFonts w:ascii="TT Norms Pro" w:eastAsia="Times New Roman" w:hAnsi="TT Norms Pro" w:cs="Arial"/>
          <w:szCs w:val="24"/>
          <w:lang w:eastAsia="en-GB"/>
        </w:rPr>
        <w:t xml:space="preserve"> (e.g.</w:t>
      </w:r>
      <w:r w:rsidR="00D41E36" w:rsidRPr="00974827">
        <w:rPr>
          <w:rFonts w:ascii="TT Norms Pro" w:eastAsia="Times New Roman" w:hAnsi="TT Norms Pro" w:cs="Arial"/>
          <w:szCs w:val="24"/>
          <w:lang w:eastAsia="en-GB"/>
        </w:rPr>
        <w:t>,</w:t>
      </w:r>
      <w:r w:rsidR="007C01A5" w:rsidRPr="00974827">
        <w:rPr>
          <w:rFonts w:ascii="TT Norms Pro" w:eastAsia="Times New Roman" w:hAnsi="TT Norms Pro" w:cs="Arial"/>
          <w:szCs w:val="24"/>
          <w:lang w:eastAsia="en-GB"/>
        </w:rPr>
        <w:t xml:space="preserve"> potential new drugs and devices).</w:t>
      </w:r>
    </w:p>
    <w:p w14:paraId="14AB6839" w14:textId="7A4F3486" w:rsidR="008B404B" w:rsidRPr="00974827"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974827">
        <w:rPr>
          <w:rFonts w:ascii="TT Norms Pro" w:eastAsia="Times New Roman" w:hAnsi="TT Norms Pro" w:cs="Arial"/>
          <w:szCs w:val="24"/>
          <w:lang w:eastAsia="en-GB"/>
        </w:rPr>
        <w:t>Repurposing clinical studies – using existing therapies for</w:t>
      </w:r>
      <w:r w:rsidR="006942FB" w:rsidRPr="00974827">
        <w:rPr>
          <w:rFonts w:ascii="TT Norms Pro" w:eastAsia="Times New Roman" w:hAnsi="TT Norms Pro" w:cs="Arial"/>
          <w:szCs w:val="24"/>
          <w:lang w:eastAsia="en-GB"/>
        </w:rPr>
        <w:t xml:space="preserve"> new indications in eye diseases</w:t>
      </w:r>
      <w:r w:rsidR="00DA4BDE">
        <w:rPr>
          <w:rFonts w:ascii="TT Norms Pro" w:eastAsia="Times New Roman" w:hAnsi="TT Norms Pro" w:cs="Arial"/>
          <w:szCs w:val="24"/>
          <w:lang w:eastAsia="en-GB"/>
        </w:rPr>
        <w:t xml:space="preserve"> or </w:t>
      </w:r>
      <w:r w:rsidR="00145B12">
        <w:rPr>
          <w:rFonts w:ascii="TT Norms Pro" w:eastAsia="Times New Roman" w:hAnsi="TT Norms Pro" w:cs="Arial"/>
          <w:szCs w:val="24"/>
          <w:lang w:eastAsia="en-GB"/>
        </w:rPr>
        <w:t>visual disorders</w:t>
      </w:r>
      <w:r w:rsidR="007C01A5" w:rsidRPr="00974827">
        <w:rPr>
          <w:rFonts w:ascii="TT Norms Pro" w:eastAsia="Times New Roman" w:hAnsi="TT Norms Pro" w:cs="Arial"/>
          <w:szCs w:val="24"/>
          <w:lang w:eastAsia="en-GB"/>
        </w:rPr>
        <w:t>.</w:t>
      </w:r>
    </w:p>
    <w:p w14:paraId="0ECA1027" w14:textId="450A7E19" w:rsidR="008B404B" w:rsidRPr="00974827"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974827">
        <w:rPr>
          <w:rFonts w:ascii="TT Norms Pro" w:eastAsia="Times New Roman" w:hAnsi="TT Norms Pro" w:cs="Arial"/>
          <w:szCs w:val="24"/>
          <w:lang w:eastAsia="en-GB"/>
        </w:rPr>
        <w:t>Developing and testing novel devices</w:t>
      </w:r>
      <w:r w:rsidR="003F76DA" w:rsidRPr="00974827">
        <w:rPr>
          <w:rFonts w:ascii="TT Norms Pro" w:eastAsia="Times New Roman" w:hAnsi="TT Norms Pro" w:cs="Arial"/>
          <w:szCs w:val="24"/>
          <w:lang w:eastAsia="en-GB"/>
        </w:rPr>
        <w:t xml:space="preserve"> with a clear and defined patient benefit.</w:t>
      </w:r>
    </w:p>
    <w:p w14:paraId="78DA598B" w14:textId="7CBA200F" w:rsidR="008B404B" w:rsidRPr="00974827" w:rsidRDefault="008B404B" w:rsidP="00027128">
      <w:pPr>
        <w:pStyle w:val="ListParagraph"/>
        <w:numPr>
          <w:ilvl w:val="0"/>
          <w:numId w:val="34"/>
        </w:numPr>
        <w:shd w:val="clear" w:color="auto" w:fill="FFFFFF"/>
        <w:spacing w:after="0" w:line="259" w:lineRule="auto"/>
        <w:rPr>
          <w:rFonts w:ascii="TT Norms Pro" w:eastAsia="Times New Roman" w:hAnsi="TT Norms Pro" w:cs="Arial"/>
          <w:szCs w:val="24"/>
          <w:lang w:eastAsia="en-GB"/>
        </w:rPr>
      </w:pPr>
      <w:r w:rsidRPr="00974827">
        <w:rPr>
          <w:rFonts w:ascii="TT Norms Pro" w:eastAsia="Times New Roman" w:hAnsi="TT Norms Pro" w:cs="Arial"/>
          <w:szCs w:val="24"/>
          <w:lang w:eastAsia="en-GB"/>
        </w:rPr>
        <w:t>Developing and testing diagnostics (including biomarker validation</w:t>
      </w:r>
      <w:r w:rsidR="003F76DA" w:rsidRPr="00974827">
        <w:rPr>
          <w:rFonts w:ascii="TT Norms Pro" w:eastAsia="Times New Roman" w:hAnsi="TT Norms Pro" w:cs="Arial"/>
          <w:szCs w:val="24"/>
          <w:lang w:eastAsia="en-GB"/>
        </w:rPr>
        <w:t>, but not discovery</w:t>
      </w:r>
      <w:r w:rsidRPr="00974827">
        <w:rPr>
          <w:rFonts w:ascii="TT Norms Pro" w:eastAsia="Times New Roman" w:hAnsi="TT Norms Pro" w:cs="Arial"/>
          <w:szCs w:val="24"/>
          <w:lang w:eastAsia="en-GB"/>
        </w:rPr>
        <w:t>)</w:t>
      </w:r>
      <w:r w:rsidR="00C53830" w:rsidRPr="00974827">
        <w:rPr>
          <w:rFonts w:ascii="TT Norms Pro" w:eastAsia="Times New Roman" w:hAnsi="TT Norms Pro" w:cs="Arial"/>
          <w:szCs w:val="24"/>
          <w:lang w:eastAsia="en-GB"/>
        </w:rPr>
        <w:t>.</w:t>
      </w:r>
    </w:p>
    <w:p w14:paraId="766ED2DE" w14:textId="2D206B30" w:rsidR="007E6BB5" w:rsidRPr="00974827" w:rsidRDefault="002E4E62" w:rsidP="007E6BB5">
      <w:pPr>
        <w:pStyle w:val="ListParagraph"/>
        <w:numPr>
          <w:ilvl w:val="0"/>
          <w:numId w:val="34"/>
        </w:numPr>
        <w:spacing w:after="0" w:line="259" w:lineRule="auto"/>
        <w:rPr>
          <w:rFonts w:ascii="TT Norms Pro" w:hAnsi="TT Norms Pro" w:cs="Arial"/>
          <w:szCs w:val="24"/>
        </w:rPr>
      </w:pPr>
      <w:r w:rsidRPr="00974827">
        <w:rPr>
          <w:rFonts w:ascii="TT Norms Pro" w:hAnsi="TT Norms Pro" w:cs="Arial"/>
          <w:szCs w:val="24"/>
        </w:rPr>
        <w:t xml:space="preserve">All research should </w:t>
      </w:r>
      <w:r w:rsidR="008B404B" w:rsidRPr="00974827">
        <w:rPr>
          <w:rFonts w:ascii="TT Norms Pro" w:hAnsi="TT Norms Pro" w:cs="Arial"/>
          <w:szCs w:val="24"/>
        </w:rPr>
        <w:t xml:space="preserve">strengthen confidence that a target or therapeutic approach will be applicable to </w:t>
      </w:r>
      <w:r w:rsidR="009D59D3">
        <w:rPr>
          <w:rFonts w:ascii="TT Norms Pro" w:hAnsi="TT Norms Pro" w:cs="Arial"/>
          <w:szCs w:val="24"/>
        </w:rPr>
        <w:t>visual</w:t>
      </w:r>
      <w:r w:rsidR="00E04148" w:rsidRPr="00974827">
        <w:rPr>
          <w:rFonts w:ascii="TT Norms Pro" w:hAnsi="TT Norms Pro" w:cs="Arial"/>
          <w:szCs w:val="24"/>
        </w:rPr>
        <w:t xml:space="preserve"> </w:t>
      </w:r>
      <w:r w:rsidR="00DD1CF1" w:rsidRPr="00974827">
        <w:rPr>
          <w:rFonts w:ascii="TT Norms Pro" w:hAnsi="TT Norms Pro" w:cs="Arial"/>
          <w:szCs w:val="24"/>
        </w:rPr>
        <w:t>conditions</w:t>
      </w:r>
      <w:r w:rsidR="008B404B" w:rsidRPr="00974827">
        <w:rPr>
          <w:rFonts w:ascii="TT Norms Pro" w:hAnsi="TT Norms Pro" w:cs="Arial"/>
          <w:szCs w:val="24"/>
        </w:rPr>
        <w:t>.</w:t>
      </w:r>
    </w:p>
    <w:p w14:paraId="5C52821B" w14:textId="3E722DA5" w:rsidR="007E6BB5" w:rsidRDefault="007E6BB5" w:rsidP="007E6BB5">
      <w:pPr>
        <w:spacing w:after="0" w:line="259" w:lineRule="auto"/>
        <w:rPr>
          <w:rFonts w:ascii="TT Norms Pro" w:hAnsi="TT Norms Pro" w:cs="Arial"/>
          <w:szCs w:val="24"/>
        </w:rPr>
      </w:pPr>
    </w:p>
    <w:p w14:paraId="33BA42A6" w14:textId="1D632457" w:rsidR="00B119C0" w:rsidRPr="00974827" w:rsidRDefault="00B119C0" w:rsidP="007E6BB5">
      <w:pPr>
        <w:spacing w:after="0" w:line="259" w:lineRule="auto"/>
        <w:rPr>
          <w:rFonts w:ascii="TT Norms Pro" w:hAnsi="TT Norms Pro" w:cs="Arial"/>
          <w:szCs w:val="24"/>
        </w:rPr>
      </w:pPr>
    </w:p>
    <w:p w14:paraId="0A47E90F" w14:textId="0DE1E954" w:rsidR="00845381" w:rsidRDefault="007E6BB5" w:rsidP="00974827">
      <w:pPr>
        <w:spacing w:after="0" w:line="259" w:lineRule="auto"/>
        <w:rPr>
          <w:rFonts w:ascii="TT Norms Pro" w:hAnsi="TT Norms Pro" w:cs="Arial"/>
          <w:color w:val="004B89"/>
          <w:szCs w:val="24"/>
        </w:rPr>
      </w:pPr>
      <w:r w:rsidRPr="00974827">
        <w:rPr>
          <w:rFonts w:ascii="TT Norms Pro" w:hAnsi="TT Norms Pro" w:cs="Arial"/>
          <w:color w:val="004B89"/>
          <w:szCs w:val="24"/>
        </w:rPr>
        <w:t>Translational Readiness</w:t>
      </w:r>
      <w:r w:rsidR="00845381">
        <w:rPr>
          <w:rFonts w:ascii="TT Norms Pro" w:hAnsi="TT Norms Pro" w:cs="Arial"/>
          <w:color w:val="004B89"/>
          <w:szCs w:val="24"/>
        </w:rPr>
        <w:t xml:space="preserve"> Levels (TRLs)</w:t>
      </w:r>
    </w:p>
    <w:p w14:paraId="35A7472D" w14:textId="757E408A" w:rsidR="008C783B" w:rsidRDefault="002C40D3" w:rsidP="00974827">
      <w:pPr>
        <w:spacing w:after="0" w:line="259" w:lineRule="auto"/>
        <w:rPr>
          <w:rFonts w:ascii="TT Norms Pro" w:hAnsi="TT Norms Pro" w:cs="Arial"/>
          <w:color w:val="004B89"/>
          <w:szCs w:val="24"/>
        </w:rPr>
      </w:pPr>
      <w:r w:rsidRPr="00BD28B5">
        <w:rPr>
          <w:rFonts w:cs="Arial"/>
          <w:noProof/>
          <w:szCs w:val="24"/>
          <w:lang w:eastAsia="en-GB"/>
        </w:rPr>
        <w:drawing>
          <wp:anchor distT="0" distB="0" distL="114300" distR="114300" simplePos="0" relativeHeight="251658240" behindDoc="0" locked="0" layoutInCell="1" allowOverlap="1" wp14:anchorId="71F04C74" wp14:editId="05F7D15F">
            <wp:simplePos x="0" y="0"/>
            <wp:positionH relativeFrom="margin">
              <wp:posOffset>-452755</wp:posOffset>
            </wp:positionH>
            <wp:positionV relativeFrom="paragraph">
              <wp:posOffset>222250</wp:posOffset>
            </wp:positionV>
            <wp:extent cx="6744178" cy="4053840"/>
            <wp:effectExtent l="0" t="0" r="0" b="3810"/>
            <wp:wrapNone/>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44178" cy="4053840"/>
                    </a:xfrm>
                    <a:prstGeom prst="rect">
                      <a:avLst/>
                    </a:prstGeom>
                  </pic:spPr>
                </pic:pic>
              </a:graphicData>
            </a:graphic>
            <wp14:sizeRelH relativeFrom="page">
              <wp14:pctWidth>0</wp14:pctWidth>
            </wp14:sizeRelH>
            <wp14:sizeRelV relativeFrom="page">
              <wp14:pctHeight>0</wp14:pctHeight>
            </wp14:sizeRelV>
          </wp:anchor>
        </w:drawing>
      </w:r>
    </w:p>
    <w:p w14:paraId="71EE80D5" w14:textId="6081FAC5" w:rsidR="008C783B" w:rsidRDefault="008C783B" w:rsidP="00974827">
      <w:pPr>
        <w:spacing w:after="0" w:line="259" w:lineRule="auto"/>
        <w:rPr>
          <w:rFonts w:ascii="TT Norms Pro" w:hAnsi="TT Norms Pro" w:cs="Arial"/>
          <w:color w:val="004B89"/>
          <w:szCs w:val="24"/>
        </w:rPr>
      </w:pPr>
    </w:p>
    <w:p w14:paraId="2BAC20D0" w14:textId="2813BD64" w:rsidR="008C783B" w:rsidRDefault="008C783B" w:rsidP="00974827">
      <w:pPr>
        <w:spacing w:after="0" w:line="259" w:lineRule="auto"/>
        <w:rPr>
          <w:rFonts w:ascii="TT Norms Pro" w:hAnsi="TT Norms Pro" w:cs="Arial"/>
          <w:color w:val="004B89"/>
          <w:szCs w:val="24"/>
        </w:rPr>
      </w:pPr>
    </w:p>
    <w:p w14:paraId="3D027B9B" w14:textId="71FFE6B1" w:rsidR="008C783B" w:rsidRDefault="008C783B" w:rsidP="00974827">
      <w:pPr>
        <w:spacing w:after="0" w:line="259" w:lineRule="auto"/>
        <w:rPr>
          <w:rFonts w:ascii="TT Norms Pro" w:hAnsi="TT Norms Pro" w:cs="Arial"/>
          <w:color w:val="004B89"/>
          <w:szCs w:val="24"/>
        </w:rPr>
      </w:pPr>
    </w:p>
    <w:p w14:paraId="4FDC5D86" w14:textId="77777777" w:rsidR="008C783B" w:rsidRDefault="008C783B" w:rsidP="00974827">
      <w:pPr>
        <w:spacing w:after="0" w:line="259" w:lineRule="auto"/>
        <w:rPr>
          <w:rFonts w:ascii="TT Norms Pro" w:hAnsi="TT Norms Pro" w:cs="Arial"/>
          <w:color w:val="004B89"/>
          <w:szCs w:val="24"/>
        </w:rPr>
      </w:pPr>
    </w:p>
    <w:p w14:paraId="21ABD465" w14:textId="77777777" w:rsidR="008C783B" w:rsidRDefault="008C783B" w:rsidP="00974827">
      <w:pPr>
        <w:spacing w:after="0" w:line="259" w:lineRule="auto"/>
        <w:rPr>
          <w:rFonts w:ascii="TT Norms Pro" w:hAnsi="TT Norms Pro" w:cs="Arial"/>
          <w:color w:val="004B89"/>
          <w:szCs w:val="24"/>
        </w:rPr>
      </w:pPr>
    </w:p>
    <w:p w14:paraId="104FB38B" w14:textId="77777777" w:rsidR="008C783B" w:rsidRDefault="008C783B" w:rsidP="00974827">
      <w:pPr>
        <w:spacing w:after="0" w:line="259" w:lineRule="auto"/>
        <w:rPr>
          <w:rFonts w:ascii="TT Norms Pro" w:hAnsi="TT Norms Pro" w:cs="Arial"/>
          <w:color w:val="004B89"/>
          <w:szCs w:val="24"/>
        </w:rPr>
      </w:pPr>
    </w:p>
    <w:p w14:paraId="22DCDB5D" w14:textId="77777777" w:rsidR="008C783B" w:rsidRDefault="008C783B" w:rsidP="00974827">
      <w:pPr>
        <w:spacing w:after="0" w:line="259" w:lineRule="auto"/>
        <w:rPr>
          <w:rFonts w:ascii="TT Norms Pro" w:hAnsi="TT Norms Pro" w:cs="Arial"/>
          <w:color w:val="004B89"/>
          <w:szCs w:val="24"/>
        </w:rPr>
      </w:pPr>
    </w:p>
    <w:p w14:paraId="3DECB965" w14:textId="77777777" w:rsidR="008C783B" w:rsidRDefault="008C783B" w:rsidP="00974827">
      <w:pPr>
        <w:spacing w:after="0" w:line="259" w:lineRule="auto"/>
        <w:rPr>
          <w:rFonts w:ascii="TT Norms Pro" w:hAnsi="TT Norms Pro" w:cs="Arial"/>
          <w:color w:val="004B89"/>
          <w:szCs w:val="24"/>
        </w:rPr>
      </w:pPr>
    </w:p>
    <w:p w14:paraId="05BBA4DE" w14:textId="77777777" w:rsidR="008C783B" w:rsidRDefault="008C783B" w:rsidP="00974827">
      <w:pPr>
        <w:spacing w:after="0" w:line="259" w:lineRule="auto"/>
        <w:rPr>
          <w:rFonts w:ascii="TT Norms Pro" w:hAnsi="TT Norms Pro" w:cs="Arial"/>
          <w:color w:val="004B89"/>
          <w:szCs w:val="24"/>
        </w:rPr>
      </w:pPr>
    </w:p>
    <w:p w14:paraId="31C5DBC1" w14:textId="77777777" w:rsidR="008C783B" w:rsidRDefault="008C783B" w:rsidP="00974827">
      <w:pPr>
        <w:spacing w:after="0" w:line="259" w:lineRule="auto"/>
        <w:rPr>
          <w:rFonts w:ascii="TT Norms Pro" w:hAnsi="TT Norms Pro" w:cs="Arial"/>
          <w:color w:val="004B89"/>
          <w:szCs w:val="24"/>
        </w:rPr>
      </w:pPr>
    </w:p>
    <w:p w14:paraId="38CF0460" w14:textId="77777777" w:rsidR="008C783B" w:rsidRDefault="008C783B" w:rsidP="00974827">
      <w:pPr>
        <w:spacing w:after="0" w:line="259" w:lineRule="auto"/>
        <w:rPr>
          <w:rFonts w:ascii="TT Norms Pro" w:hAnsi="TT Norms Pro" w:cs="Arial"/>
          <w:color w:val="004B89"/>
          <w:szCs w:val="24"/>
        </w:rPr>
      </w:pPr>
    </w:p>
    <w:p w14:paraId="67DE3768" w14:textId="77777777" w:rsidR="008C783B" w:rsidRDefault="008C783B" w:rsidP="00974827">
      <w:pPr>
        <w:spacing w:after="0" w:line="259" w:lineRule="auto"/>
        <w:rPr>
          <w:rFonts w:ascii="TT Norms Pro" w:hAnsi="TT Norms Pro" w:cs="Arial"/>
          <w:color w:val="004B89"/>
          <w:szCs w:val="24"/>
        </w:rPr>
      </w:pPr>
    </w:p>
    <w:p w14:paraId="5382965D" w14:textId="77777777" w:rsidR="008C783B" w:rsidRDefault="008C783B" w:rsidP="00974827">
      <w:pPr>
        <w:spacing w:after="0" w:line="259" w:lineRule="auto"/>
        <w:rPr>
          <w:rFonts w:ascii="TT Norms Pro" w:hAnsi="TT Norms Pro" w:cs="Arial"/>
          <w:color w:val="004B89"/>
          <w:szCs w:val="24"/>
        </w:rPr>
      </w:pPr>
    </w:p>
    <w:p w14:paraId="50E1E378" w14:textId="77777777" w:rsidR="008C783B" w:rsidRDefault="008C783B" w:rsidP="00974827">
      <w:pPr>
        <w:spacing w:after="0" w:line="259" w:lineRule="auto"/>
        <w:rPr>
          <w:rFonts w:ascii="TT Norms Pro" w:hAnsi="TT Norms Pro" w:cs="Arial"/>
          <w:color w:val="004B89"/>
          <w:szCs w:val="24"/>
        </w:rPr>
      </w:pPr>
    </w:p>
    <w:p w14:paraId="2ED7EDDB" w14:textId="77777777" w:rsidR="008C783B" w:rsidRDefault="008C783B" w:rsidP="00974827">
      <w:pPr>
        <w:spacing w:after="0" w:line="259" w:lineRule="auto"/>
        <w:rPr>
          <w:rFonts w:ascii="TT Norms Pro" w:hAnsi="TT Norms Pro" w:cs="Arial"/>
          <w:color w:val="004B89"/>
          <w:szCs w:val="24"/>
        </w:rPr>
      </w:pPr>
    </w:p>
    <w:p w14:paraId="334D83A1" w14:textId="02DBC0FE" w:rsidR="00845381" w:rsidRPr="00974827" w:rsidRDefault="00845381" w:rsidP="00974827">
      <w:pPr>
        <w:spacing w:after="0" w:line="259" w:lineRule="auto"/>
        <w:rPr>
          <w:rFonts w:ascii="TT Norms Pro" w:hAnsi="TT Norms Pro" w:cs="Arial"/>
          <w:color w:val="004B89"/>
          <w:szCs w:val="24"/>
        </w:rPr>
      </w:pPr>
    </w:p>
    <w:p w14:paraId="21E744BD" w14:textId="77777777" w:rsidR="00024FC2" w:rsidRDefault="00024FC2" w:rsidP="007E6BB5">
      <w:pPr>
        <w:rPr>
          <w:rFonts w:ascii="TT Norms Pro" w:hAnsi="TT Norms Pro"/>
          <w:szCs w:val="24"/>
        </w:rPr>
      </w:pPr>
    </w:p>
    <w:p w14:paraId="2C0EFBC3" w14:textId="799D4830" w:rsidR="007E6BB5" w:rsidRPr="007E6BB5" w:rsidRDefault="007E6BB5" w:rsidP="007E6BB5">
      <w:pPr>
        <w:rPr>
          <w:rFonts w:ascii="TT Norms Pro" w:hAnsi="TT Norms Pro"/>
          <w:szCs w:val="24"/>
        </w:rPr>
      </w:pPr>
      <w:r w:rsidRPr="007E6BB5">
        <w:rPr>
          <w:rFonts w:ascii="TT Norms Pro" w:hAnsi="TT Norms Pro"/>
          <w:szCs w:val="24"/>
        </w:rPr>
        <w:t xml:space="preserve">Please note that applications at an earlier translational stage than TRL 5 will not be considered under this funding scheme. </w:t>
      </w:r>
    </w:p>
    <w:p w14:paraId="221C99AE" w14:textId="1200465A" w:rsidR="007E6BB5" w:rsidRPr="007E6BB5" w:rsidRDefault="007E6BB5" w:rsidP="007E6BB5">
      <w:pPr>
        <w:rPr>
          <w:rFonts w:ascii="TT Norms Pro" w:hAnsi="TT Norms Pro"/>
          <w:szCs w:val="24"/>
        </w:rPr>
      </w:pPr>
      <w:r w:rsidRPr="007E6BB5">
        <w:rPr>
          <w:rFonts w:ascii="TT Norms Pro" w:hAnsi="TT Norms Pro"/>
          <w:szCs w:val="24"/>
        </w:rPr>
        <w:t xml:space="preserve">From past experience, some Stage 1 applications have implied a TRL </w:t>
      </w:r>
      <w:r w:rsidR="00120346">
        <w:rPr>
          <w:rFonts w:ascii="TT Norms Pro" w:hAnsi="TT Norms Pro"/>
          <w:szCs w:val="24"/>
        </w:rPr>
        <w:t xml:space="preserve">of 5 or </w:t>
      </w:r>
      <w:r w:rsidRPr="007E6BB5">
        <w:rPr>
          <w:rFonts w:ascii="TT Norms Pro" w:hAnsi="TT Norms Pro"/>
          <w:szCs w:val="24"/>
        </w:rPr>
        <w:t xml:space="preserve">above , which was then not supported in the second more detailed application stage. We are mindful of the time required in writing applications and want to ensure that your resources are best utilised. As such, please be realistic in assessing the TRL of your project and clearly justify in your application why your project meets a minimum of TRL 5. The TRL of an application will be assessed by our Research Advisory Board and any project deemed to have a TRL lower than 5 will not be recommended for funding through this Award. </w:t>
      </w:r>
    </w:p>
    <w:p w14:paraId="4A5FCEB0" w14:textId="4EF7B9B8" w:rsidR="007E6BB5" w:rsidRPr="007E6BB5" w:rsidRDefault="007E6BB5" w:rsidP="007E6BB5">
      <w:pPr>
        <w:rPr>
          <w:rFonts w:ascii="TT Norms Pro" w:hAnsi="TT Norms Pro"/>
          <w:szCs w:val="24"/>
        </w:rPr>
      </w:pPr>
      <w:r w:rsidRPr="007E6BB5">
        <w:rPr>
          <w:rFonts w:ascii="TT Norms Pro" w:hAnsi="TT Norms Pro"/>
          <w:szCs w:val="24"/>
        </w:rPr>
        <w:lastRenderedPageBreak/>
        <w:t xml:space="preserve">Below we have included some points from previous grant rounds to help you assess whether your project is at the correct TRL for this funding scheme. </w:t>
      </w:r>
    </w:p>
    <w:p w14:paraId="588923DB" w14:textId="77777777" w:rsidR="007E6BB5" w:rsidRPr="007E6BB5" w:rsidRDefault="007E6BB5" w:rsidP="007E6BB5">
      <w:pPr>
        <w:pStyle w:val="ListParagraph"/>
        <w:numPr>
          <w:ilvl w:val="0"/>
          <w:numId w:val="47"/>
        </w:numPr>
        <w:spacing w:after="0" w:line="240" w:lineRule="auto"/>
        <w:contextualSpacing w:val="0"/>
        <w:rPr>
          <w:rFonts w:ascii="TT Norms Pro" w:eastAsia="Times New Roman" w:hAnsi="TT Norms Pro"/>
          <w:szCs w:val="24"/>
        </w:rPr>
      </w:pPr>
      <w:r w:rsidRPr="007E6BB5">
        <w:rPr>
          <w:rFonts w:ascii="TT Norms Pro" w:eastAsia="Times New Roman" w:hAnsi="TT Norms Pro"/>
          <w:szCs w:val="24"/>
        </w:rPr>
        <w:t xml:space="preserve">An application must clearly show pre-clinical proof of concept to be eligible. Applications without preliminary data available to support the concept will not be progressed. </w:t>
      </w:r>
    </w:p>
    <w:p w14:paraId="2031744F" w14:textId="77777777" w:rsidR="007E6BB5" w:rsidRPr="007E6BB5" w:rsidRDefault="007E6BB5" w:rsidP="007E6BB5">
      <w:pPr>
        <w:pStyle w:val="ListParagraph"/>
        <w:numPr>
          <w:ilvl w:val="0"/>
          <w:numId w:val="47"/>
        </w:numPr>
        <w:spacing w:after="0" w:line="240" w:lineRule="auto"/>
        <w:contextualSpacing w:val="0"/>
        <w:rPr>
          <w:rFonts w:ascii="TT Norms Pro" w:eastAsia="Times New Roman" w:hAnsi="TT Norms Pro"/>
          <w:szCs w:val="24"/>
        </w:rPr>
      </w:pPr>
      <w:r w:rsidRPr="007E6BB5">
        <w:rPr>
          <w:rFonts w:ascii="TT Norms Pro" w:eastAsia="Times New Roman" w:hAnsi="TT Norms Pro"/>
          <w:szCs w:val="24"/>
        </w:rPr>
        <w:t>Innovations developed in non-ocular settings with no proof of concept for ocular application will not be progressed.</w:t>
      </w:r>
    </w:p>
    <w:p w14:paraId="2447B5D2" w14:textId="77777777" w:rsidR="007E6BB5" w:rsidRPr="007E6BB5" w:rsidRDefault="007E6BB5" w:rsidP="007E6BB5">
      <w:pPr>
        <w:pStyle w:val="ListParagraph"/>
        <w:numPr>
          <w:ilvl w:val="0"/>
          <w:numId w:val="47"/>
        </w:numPr>
        <w:spacing w:after="0" w:line="240" w:lineRule="auto"/>
        <w:contextualSpacing w:val="0"/>
        <w:rPr>
          <w:rFonts w:ascii="TT Norms Pro" w:eastAsia="Times New Roman" w:hAnsi="TT Norms Pro"/>
          <w:szCs w:val="24"/>
        </w:rPr>
      </w:pPr>
      <w:r w:rsidRPr="007E6BB5">
        <w:rPr>
          <w:rFonts w:ascii="TT Norms Pro" w:eastAsia="Times New Roman" w:hAnsi="TT Norms Pro"/>
          <w:szCs w:val="24"/>
        </w:rPr>
        <w:t xml:space="preserve">Screening libraries for biological targets would be too exploratory for this grant call. </w:t>
      </w:r>
    </w:p>
    <w:p w14:paraId="0254B80F" w14:textId="53D81BFC" w:rsidR="007E6BB5" w:rsidRDefault="007E6BB5" w:rsidP="007E6BB5">
      <w:pPr>
        <w:pStyle w:val="ListParagraph"/>
        <w:numPr>
          <w:ilvl w:val="0"/>
          <w:numId w:val="47"/>
        </w:numPr>
        <w:spacing w:after="0" w:line="240" w:lineRule="auto"/>
        <w:contextualSpacing w:val="0"/>
        <w:rPr>
          <w:rFonts w:ascii="TT Norms Pro" w:eastAsia="Times New Roman" w:hAnsi="TT Norms Pro"/>
          <w:szCs w:val="24"/>
        </w:rPr>
      </w:pPr>
      <w:r w:rsidRPr="007E6BB5">
        <w:rPr>
          <w:rFonts w:ascii="TT Norms Pro" w:eastAsia="Times New Roman" w:hAnsi="TT Norms Pro"/>
          <w:szCs w:val="24"/>
        </w:rPr>
        <w:t xml:space="preserve">Proposals must provide a clearly defined translation </w:t>
      </w:r>
      <w:r w:rsidR="002E4A9E">
        <w:rPr>
          <w:rFonts w:ascii="TT Norms Pro" w:eastAsia="Times New Roman" w:hAnsi="TT Norms Pro"/>
          <w:szCs w:val="24"/>
        </w:rPr>
        <w:t xml:space="preserve">leading </w:t>
      </w:r>
      <w:r w:rsidRPr="007E6BB5">
        <w:rPr>
          <w:rFonts w:ascii="TT Norms Pro" w:eastAsia="Times New Roman" w:hAnsi="TT Norms Pro"/>
          <w:szCs w:val="24"/>
        </w:rPr>
        <w:t xml:space="preserve">to patient benefit. Exploratory research, even in a patient setting, will not be considered. </w:t>
      </w:r>
    </w:p>
    <w:p w14:paraId="1CDB4C51" w14:textId="77777777" w:rsidR="00FB2351" w:rsidRPr="00974827" w:rsidRDefault="00FB2351" w:rsidP="00974827">
      <w:pPr>
        <w:pStyle w:val="ListParagraph"/>
        <w:spacing w:after="0" w:line="240" w:lineRule="auto"/>
        <w:contextualSpacing w:val="0"/>
        <w:rPr>
          <w:rFonts w:ascii="TT Norms Pro" w:eastAsia="Times New Roman" w:hAnsi="TT Norms Pro"/>
          <w:szCs w:val="24"/>
        </w:rPr>
      </w:pPr>
    </w:p>
    <w:p w14:paraId="4C624F30" w14:textId="00DC8A97" w:rsidR="00FB2351" w:rsidRDefault="007E6BB5" w:rsidP="00FB2351">
      <w:pPr>
        <w:rPr>
          <w:rFonts w:ascii="TT Norms Pro" w:hAnsi="TT Norms Pro"/>
          <w:szCs w:val="24"/>
        </w:rPr>
      </w:pPr>
      <w:r w:rsidRPr="007E6BB5">
        <w:rPr>
          <w:rFonts w:ascii="TT Norms Pro" w:hAnsi="TT Norms Pro"/>
          <w:szCs w:val="24"/>
        </w:rPr>
        <w:t xml:space="preserve">For an example of a project that is at an appropriate TRL for this funding scheme, and has received funding in a previous grant round, please </w:t>
      </w:r>
      <w:commentRangeStart w:id="0"/>
      <w:r w:rsidR="00FB2351">
        <w:fldChar w:fldCharType="begin"/>
      </w:r>
      <w:r w:rsidR="00FB2351">
        <w:instrText>HYPERLINK "https://www.sightresearchuk.org/eye-research/our-research/our-ocmmp-funded-research/professor-saaeha-rauz-university-birmingham/"</w:instrText>
      </w:r>
      <w:r w:rsidR="00FB2351">
        <w:fldChar w:fldCharType="separate"/>
      </w:r>
      <w:r w:rsidR="00FB2351">
        <w:rPr>
          <w:rStyle w:val="Hyperlink"/>
          <w:rFonts w:ascii="TT Norms Pro" w:hAnsi="TT Norms Pro"/>
          <w:szCs w:val="24"/>
        </w:rPr>
        <w:t>click here</w:t>
      </w:r>
      <w:r w:rsidR="00FB2351">
        <w:fldChar w:fldCharType="end"/>
      </w:r>
      <w:commentRangeEnd w:id="0"/>
      <w:r w:rsidR="00D110E7">
        <w:rPr>
          <w:rStyle w:val="CommentReference"/>
          <w:rFonts w:eastAsia="Times New Roman" w:cs="Times New Roman"/>
          <w:lang w:eastAsia="en-GB"/>
        </w:rPr>
        <w:commentReference w:id="0"/>
      </w:r>
      <w:r w:rsidRPr="007E6BB5">
        <w:rPr>
          <w:rFonts w:ascii="TT Norms Pro" w:hAnsi="TT Norms Pro"/>
          <w:szCs w:val="24"/>
        </w:rPr>
        <w:t>.</w:t>
      </w:r>
    </w:p>
    <w:p w14:paraId="53A8918B" w14:textId="312E7BB3" w:rsidR="008B404B" w:rsidRDefault="00FB2351" w:rsidP="00027128">
      <w:pPr>
        <w:spacing w:after="0" w:line="259" w:lineRule="auto"/>
        <w:rPr>
          <w:rFonts w:ascii="TT Norms Pro" w:hAnsi="TT Norms Pro"/>
          <w:szCs w:val="24"/>
        </w:rPr>
      </w:pPr>
      <w:r>
        <w:rPr>
          <w:rFonts w:ascii="TT Norms Pro" w:hAnsi="TT Norms Pro"/>
          <w:szCs w:val="24"/>
        </w:rPr>
        <w:t xml:space="preserve">If you have any questions regarding the TRL of your application, please do get in touch by emailing </w:t>
      </w:r>
      <w:hyperlink r:id="rId19" w:history="1">
        <w:r w:rsidR="00FD2F99" w:rsidRPr="002D5C62">
          <w:rPr>
            <w:rStyle w:val="Hyperlink"/>
            <w:rFonts w:ascii="TT Norms Pro" w:hAnsi="TT Norms Pro"/>
            <w:szCs w:val="24"/>
          </w:rPr>
          <w:t>grants@sightresearchuk.org</w:t>
        </w:r>
      </w:hyperlink>
      <w:r>
        <w:rPr>
          <w:rFonts w:ascii="TT Norms Pro" w:hAnsi="TT Norms Pro"/>
          <w:szCs w:val="24"/>
        </w:rPr>
        <w:t>.</w:t>
      </w:r>
    </w:p>
    <w:p w14:paraId="75EDDF5F" w14:textId="77777777" w:rsidR="001F592A" w:rsidRPr="001F592A" w:rsidRDefault="001F592A" w:rsidP="001F592A">
      <w:pPr>
        <w:spacing w:after="0" w:line="259" w:lineRule="auto"/>
        <w:rPr>
          <w:rFonts w:ascii="TT Norms Pro" w:eastAsia="Times New Roman" w:hAnsi="TT Norms Pro" w:cs="Times New Roman"/>
          <w:color w:val="333333"/>
          <w:szCs w:val="24"/>
          <w:lang w:eastAsia="en-GB"/>
        </w:rPr>
      </w:pPr>
    </w:p>
    <w:p w14:paraId="4089503A" w14:textId="77777777" w:rsidR="00C026DA" w:rsidRPr="00974827" w:rsidRDefault="00C026DA" w:rsidP="00027128">
      <w:pPr>
        <w:pStyle w:val="Heading3"/>
        <w:spacing w:before="0" w:beforeAutospacing="0" w:after="0" w:afterAutospacing="0" w:line="259" w:lineRule="auto"/>
        <w:rPr>
          <w:rFonts w:ascii="TT Norms Pro" w:hAnsi="TT Norms Pro"/>
          <w:color w:val="004B89"/>
          <w:sz w:val="24"/>
          <w:szCs w:val="24"/>
        </w:rPr>
      </w:pPr>
      <w:r w:rsidRPr="00974827">
        <w:rPr>
          <w:rFonts w:ascii="TT Norms Pro" w:hAnsi="TT Norms Pro"/>
          <w:color w:val="004B89"/>
          <w:sz w:val="24"/>
          <w:szCs w:val="24"/>
        </w:rPr>
        <w:t>What is covered by the grant?</w:t>
      </w:r>
    </w:p>
    <w:p w14:paraId="6ED79896" w14:textId="77777777" w:rsidR="00C026DA" w:rsidRPr="00974827" w:rsidRDefault="00C026DA" w:rsidP="00027128">
      <w:pPr>
        <w:spacing w:after="0" w:line="259" w:lineRule="auto"/>
        <w:rPr>
          <w:rFonts w:ascii="TT Norms Pro" w:hAnsi="TT Norms Pro"/>
          <w:szCs w:val="24"/>
        </w:rPr>
      </w:pPr>
    </w:p>
    <w:p w14:paraId="60059253" w14:textId="1DB08C71" w:rsidR="00C026DA" w:rsidRPr="00974827" w:rsidRDefault="00C026DA" w:rsidP="00027128">
      <w:pPr>
        <w:spacing w:after="0" w:line="259" w:lineRule="auto"/>
        <w:rPr>
          <w:rFonts w:ascii="TT Norms Pro" w:hAnsi="TT Norms Pro" w:cs="Open Sans"/>
          <w:szCs w:val="24"/>
        </w:rPr>
      </w:pPr>
      <w:r w:rsidRPr="00974827">
        <w:rPr>
          <w:rFonts w:ascii="TT Norms Pro" w:hAnsi="TT Norms Pro" w:cs="Open Sans"/>
          <w:szCs w:val="24"/>
        </w:rPr>
        <w:t>The grant can be used flexibly to meet several types of expenditure:</w:t>
      </w:r>
    </w:p>
    <w:p w14:paraId="1077E73A" w14:textId="2C7B2559" w:rsidR="001267D7" w:rsidRPr="00974827"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974827">
        <w:rPr>
          <w:rFonts w:ascii="TT Norms Pro" w:hAnsi="TT Norms Pro" w:cs="Open Sans"/>
          <w:szCs w:val="24"/>
        </w:rPr>
        <w:t>Salary contributions on this grant are typically envisaged for staff appointed with the sole purpose of working on the proposed project (such as Research Assistants or other postdoctoral, contract staff). Please note that the grant is not intended for PhD students.</w:t>
      </w:r>
    </w:p>
    <w:p w14:paraId="62EE5B4F" w14:textId="4CD32930" w:rsidR="001267D7" w:rsidRPr="00974827"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974827">
        <w:rPr>
          <w:rFonts w:ascii="TT Norms Pro" w:hAnsi="TT Norms Pro" w:cs="Open Sans"/>
          <w:szCs w:val="24"/>
        </w:rPr>
        <w:t xml:space="preserve">Salary costs can be allocated to more than one staff </w:t>
      </w:r>
      <w:r w:rsidR="00517010" w:rsidRPr="00974827">
        <w:rPr>
          <w:rFonts w:ascii="TT Norms Pro" w:hAnsi="TT Norms Pro" w:cs="Open Sans"/>
          <w:szCs w:val="24"/>
        </w:rPr>
        <w:t xml:space="preserve">member </w:t>
      </w:r>
      <w:r w:rsidRPr="00974827">
        <w:rPr>
          <w:rFonts w:ascii="TT Norms Pro" w:hAnsi="TT Norms Pro" w:cs="Open Sans"/>
          <w:szCs w:val="24"/>
        </w:rPr>
        <w:t xml:space="preserve">(e.g. Research Assistant) who may be working part time on the proposed project and other concomitant projects in the same or another host institution. This may </w:t>
      </w:r>
      <w:r w:rsidR="00B65EB1" w:rsidRPr="00974827">
        <w:rPr>
          <w:rFonts w:ascii="TT Norms Pro" w:hAnsi="TT Norms Pro" w:cs="Open Sans"/>
          <w:szCs w:val="24"/>
        </w:rPr>
        <w:t>be</w:t>
      </w:r>
      <w:r w:rsidRPr="00974827">
        <w:rPr>
          <w:rFonts w:ascii="TT Norms Pro" w:hAnsi="TT Norms Pro" w:cs="Open Sans"/>
          <w:szCs w:val="24"/>
        </w:rPr>
        <w:t xml:space="preserve"> the case for interdisciplinary projects.</w:t>
      </w:r>
    </w:p>
    <w:p w14:paraId="6D31CB3A" w14:textId="77777777" w:rsidR="001267D7" w:rsidRPr="00974827"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974827">
        <w:rPr>
          <w:rFonts w:ascii="TT Norms Pro" w:hAnsi="TT Norms Pro" w:cs="Open Sans"/>
          <w:szCs w:val="24"/>
        </w:rPr>
        <w:t>Please note that salary contributions are not to be used to supplement or replace salary funding for core staff provided by HEFCE or the NHS. Full salary cost justifications are required in your application. Please ask us if in doubt before submitting your application.  </w:t>
      </w:r>
    </w:p>
    <w:p w14:paraId="2A4E4EA2" w14:textId="6828311A" w:rsidR="001267D7" w:rsidRPr="00974827" w:rsidRDefault="001267D7" w:rsidP="00214E1C">
      <w:pPr>
        <w:numPr>
          <w:ilvl w:val="0"/>
          <w:numId w:val="21"/>
        </w:numPr>
        <w:spacing w:before="100" w:beforeAutospacing="1" w:after="100" w:afterAutospacing="1" w:line="240" w:lineRule="auto"/>
        <w:ind w:left="709"/>
        <w:rPr>
          <w:rFonts w:ascii="TT Norms Pro" w:hAnsi="TT Norms Pro" w:cs="Open Sans"/>
          <w:szCs w:val="24"/>
        </w:rPr>
      </w:pPr>
      <w:r w:rsidRPr="00974827">
        <w:rPr>
          <w:rFonts w:ascii="TT Norms Pro" w:hAnsi="TT Norms Pro" w:cs="Open Sans"/>
          <w:szCs w:val="24"/>
        </w:rPr>
        <w:t>Salary costs of core funded staff are only covered (pro rata) in the exceptional circumstances that their time needs to be "bought out" partially or in full</w:t>
      </w:r>
      <w:r w:rsidR="005A013B">
        <w:rPr>
          <w:rFonts w:ascii="TT Norms Pro" w:hAnsi="TT Norms Pro" w:cs="Open Sans"/>
          <w:szCs w:val="24"/>
        </w:rPr>
        <w:t xml:space="preserve"> </w:t>
      </w:r>
      <w:r w:rsidRPr="00974827">
        <w:rPr>
          <w:rFonts w:ascii="TT Norms Pro" w:hAnsi="TT Norms Pro" w:cs="Open Sans"/>
          <w:szCs w:val="24"/>
        </w:rPr>
        <w:t>from other duties such as teaching or clinical work to allow them to dedicate time to directly carry out the proposed project (i.e. directly carrying out laboratory work, conducting field work, etc.). </w:t>
      </w:r>
    </w:p>
    <w:p w14:paraId="50CB6047" w14:textId="736BE8C4" w:rsidR="00C026DA" w:rsidRPr="00974827" w:rsidRDefault="00FC36F4" w:rsidP="00214E1C">
      <w:pPr>
        <w:pStyle w:val="ListParagraph"/>
        <w:numPr>
          <w:ilvl w:val="0"/>
          <w:numId w:val="21"/>
        </w:numPr>
        <w:spacing w:after="0" w:line="259" w:lineRule="auto"/>
        <w:ind w:left="709"/>
        <w:rPr>
          <w:rFonts w:ascii="TT Norms Pro" w:hAnsi="TT Norms Pro" w:cs="Open Sans"/>
          <w:szCs w:val="24"/>
        </w:rPr>
      </w:pPr>
      <w:r w:rsidRPr="00974827">
        <w:rPr>
          <w:rFonts w:ascii="TT Norms Pro" w:hAnsi="TT Norms Pro" w:cs="Open Sans"/>
          <w:szCs w:val="24"/>
        </w:rPr>
        <w:t>P</w:t>
      </w:r>
      <w:r w:rsidR="00C026DA" w:rsidRPr="00974827">
        <w:rPr>
          <w:rFonts w:ascii="TT Norms Pro" w:hAnsi="TT Norms Pro" w:cs="Open Sans"/>
          <w:szCs w:val="24"/>
        </w:rPr>
        <w:t>roject consumables</w:t>
      </w:r>
      <w:r w:rsidR="00A05D3A" w:rsidRPr="00974827">
        <w:rPr>
          <w:rFonts w:ascii="TT Norms Pro" w:hAnsi="TT Norms Pro" w:cs="Open Sans"/>
          <w:szCs w:val="24"/>
        </w:rPr>
        <w:t>.</w:t>
      </w:r>
    </w:p>
    <w:p w14:paraId="78EFEE96" w14:textId="2690380F" w:rsidR="00A05D3A" w:rsidRPr="00974827" w:rsidRDefault="00E95FFD" w:rsidP="00214E1C">
      <w:pPr>
        <w:pStyle w:val="ListParagraph"/>
        <w:numPr>
          <w:ilvl w:val="0"/>
          <w:numId w:val="21"/>
        </w:numPr>
        <w:spacing w:after="0" w:line="259" w:lineRule="auto"/>
        <w:ind w:left="709"/>
        <w:rPr>
          <w:rFonts w:ascii="TT Norms Pro" w:hAnsi="TT Norms Pro" w:cs="Open Sans"/>
          <w:szCs w:val="24"/>
        </w:rPr>
      </w:pPr>
      <w:r w:rsidRPr="00974827">
        <w:rPr>
          <w:rFonts w:ascii="TT Norms Pro" w:hAnsi="TT Norms Pro" w:cs="Open Sans"/>
          <w:szCs w:val="24"/>
        </w:rPr>
        <w:t>Any other direct costs</w:t>
      </w:r>
      <w:r w:rsidR="00932676" w:rsidRPr="00974827">
        <w:rPr>
          <w:rFonts w:ascii="TT Norms Pro" w:hAnsi="TT Norms Pro" w:cs="Open Sans"/>
          <w:szCs w:val="24"/>
        </w:rPr>
        <w:t xml:space="preserve"> of</w:t>
      </w:r>
      <w:r w:rsidR="00C57B3B" w:rsidRPr="00974827">
        <w:rPr>
          <w:rFonts w:ascii="TT Norms Pro" w:hAnsi="TT Norms Pro" w:cs="Open Sans"/>
          <w:szCs w:val="24"/>
        </w:rPr>
        <w:t xml:space="preserve"> </w:t>
      </w:r>
      <w:r w:rsidR="00932676" w:rsidRPr="00974827">
        <w:rPr>
          <w:rFonts w:ascii="TT Norms Pro" w:hAnsi="TT Norms Pro" w:cs="Open Sans"/>
          <w:szCs w:val="24"/>
        </w:rPr>
        <w:t xml:space="preserve">the </w:t>
      </w:r>
      <w:r w:rsidR="00C57B3B" w:rsidRPr="00974827">
        <w:rPr>
          <w:rFonts w:ascii="TT Norms Pro" w:hAnsi="TT Norms Pro" w:cs="Open Sans"/>
          <w:szCs w:val="24"/>
        </w:rPr>
        <w:t>translational projects</w:t>
      </w:r>
      <w:r w:rsidR="00A05D3A" w:rsidRPr="00974827">
        <w:rPr>
          <w:rFonts w:ascii="TT Norms Pro" w:hAnsi="TT Norms Pro" w:cs="Open Sans"/>
          <w:szCs w:val="24"/>
        </w:rPr>
        <w:t>, such as a contribution towards equipment needed for the research project.</w:t>
      </w:r>
    </w:p>
    <w:p w14:paraId="05C37018" w14:textId="1CD0EDB2" w:rsidR="00C12A83" w:rsidRPr="00974827" w:rsidRDefault="00C12A83" w:rsidP="00214E1C">
      <w:pPr>
        <w:pStyle w:val="ListParagraph"/>
        <w:numPr>
          <w:ilvl w:val="0"/>
          <w:numId w:val="21"/>
        </w:numPr>
        <w:spacing w:after="0" w:line="259" w:lineRule="auto"/>
        <w:ind w:left="709"/>
        <w:rPr>
          <w:rFonts w:ascii="TT Norms Pro" w:hAnsi="TT Norms Pro" w:cs="Open Sans"/>
        </w:rPr>
      </w:pPr>
      <w:r w:rsidRPr="00974827">
        <w:rPr>
          <w:rFonts w:ascii="TT Norms Pro" w:hAnsi="TT Norms Pro" w:cs="Open Sans"/>
        </w:rPr>
        <w:t xml:space="preserve">The cost of outsourcing project work to contract research organisations </w:t>
      </w:r>
      <w:r w:rsidR="000C3CF9" w:rsidRPr="00974827">
        <w:rPr>
          <w:rFonts w:ascii="TT Norms Pro" w:hAnsi="TT Norms Pro" w:cs="Open Sans"/>
        </w:rPr>
        <w:t>which provide specific</w:t>
      </w:r>
      <w:r w:rsidR="00003357" w:rsidRPr="00974827">
        <w:rPr>
          <w:rFonts w:ascii="TT Norms Pro" w:hAnsi="TT Norms Pro" w:cs="Open Sans"/>
        </w:rPr>
        <w:t xml:space="preserve"> input on a fee-for-service basis</w:t>
      </w:r>
      <w:r w:rsidR="005D02D3" w:rsidRPr="00974827">
        <w:rPr>
          <w:rFonts w:ascii="TT Norms Pro" w:hAnsi="TT Norms Pro" w:cs="Open Sans"/>
        </w:rPr>
        <w:t xml:space="preserve">. Appropriate justification should be </w:t>
      </w:r>
      <w:r w:rsidR="00027128" w:rsidRPr="00974827">
        <w:rPr>
          <w:rFonts w:ascii="TT Norms Pro" w:hAnsi="TT Norms Pro" w:cs="Open Sans"/>
        </w:rPr>
        <w:t>provided</w:t>
      </w:r>
      <w:r w:rsidR="005D02D3" w:rsidRPr="00974827">
        <w:rPr>
          <w:rFonts w:ascii="TT Norms Pro" w:hAnsi="TT Norms Pro" w:cs="Open Sans"/>
        </w:rPr>
        <w:t xml:space="preserve"> in your application</w:t>
      </w:r>
      <w:r w:rsidR="00D13251" w:rsidRPr="00974827">
        <w:rPr>
          <w:rFonts w:ascii="TT Norms Pro" w:hAnsi="TT Norms Pro" w:cs="Open Sans"/>
        </w:rPr>
        <w:t>,</w:t>
      </w:r>
      <w:r w:rsidR="005D02D3" w:rsidRPr="00974827">
        <w:rPr>
          <w:rFonts w:ascii="TT Norms Pro" w:hAnsi="TT Norms Pro" w:cs="Open Sans"/>
        </w:rPr>
        <w:t xml:space="preserve"> and contractors will have </w:t>
      </w:r>
      <w:r w:rsidR="00114DA6" w:rsidRPr="00974827">
        <w:rPr>
          <w:rFonts w:ascii="TT Norms Pro" w:hAnsi="TT Norms Pro" w:cs="Open Sans"/>
        </w:rPr>
        <w:t xml:space="preserve">no potential claim over any arising IP. </w:t>
      </w:r>
    </w:p>
    <w:p w14:paraId="2A1C690C" w14:textId="77777777" w:rsidR="000354B5" w:rsidRPr="00974827" w:rsidRDefault="000354B5" w:rsidP="00027128">
      <w:pPr>
        <w:spacing w:after="0" w:line="259" w:lineRule="auto"/>
        <w:rPr>
          <w:rFonts w:ascii="TT Norms Pro" w:hAnsi="TT Norms Pro" w:cs="Arial"/>
          <w:color w:val="004B89"/>
          <w:szCs w:val="24"/>
        </w:rPr>
      </w:pPr>
    </w:p>
    <w:p w14:paraId="04E46FDF" w14:textId="3D33AA0F" w:rsidR="008B404B" w:rsidRPr="00974827" w:rsidRDefault="008B404B" w:rsidP="00027128">
      <w:pPr>
        <w:spacing w:after="0" w:line="259" w:lineRule="auto"/>
        <w:rPr>
          <w:rFonts w:ascii="TT Norms Pro" w:hAnsi="TT Norms Pro" w:cs="Arial"/>
          <w:color w:val="004B89"/>
          <w:szCs w:val="24"/>
        </w:rPr>
      </w:pPr>
      <w:r w:rsidRPr="00974827">
        <w:rPr>
          <w:rFonts w:ascii="TT Norms Pro" w:hAnsi="TT Norms Pro" w:cs="Arial"/>
          <w:color w:val="004B89"/>
          <w:szCs w:val="24"/>
        </w:rPr>
        <w:t xml:space="preserve">Applications for the following are </w:t>
      </w:r>
      <w:r w:rsidRPr="00C41AB8">
        <w:rPr>
          <w:rFonts w:ascii="TT Norms Pro" w:hAnsi="TT Norms Pro" w:cs="Arial"/>
          <w:b/>
          <w:bCs/>
          <w:color w:val="004B89"/>
          <w:szCs w:val="24"/>
        </w:rPr>
        <w:t>not</w:t>
      </w:r>
      <w:r w:rsidRPr="00974827">
        <w:rPr>
          <w:rFonts w:ascii="TT Norms Pro" w:hAnsi="TT Norms Pro" w:cs="Arial"/>
          <w:color w:val="004B89"/>
          <w:szCs w:val="24"/>
        </w:rPr>
        <w:t xml:space="preserve"> accepted:</w:t>
      </w:r>
    </w:p>
    <w:p w14:paraId="2BE1F87A" w14:textId="77777777" w:rsidR="00B80C89" w:rsidRPr="00974827" w:rsidRDefault="00B80C89" w:rsidP="00027128">
      <w:pPr>
        <w:spacing w:after="0" w:line="259" w:lineRule="auto"/>
        <w:rPr>
          <w:rFonts w:ascii="TT Norms Pro" w:hAnsi="TT Norms Pro" w:cs="Arial"/>
          <w:color w:val="004B89"/>
          <w:szCs w:val="24"/>
        </w:rPr>
      </w:pPr>
    </w:p>
    <w:p w14:paraId="709C0674" w14:textId="77777777" w:rsidR="00B80C89" w:rsidRPr="00974827" w:rsidRDefault="00B80C89"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PhD studentships.</w:t>
      </w:r>
    </w:p>
    <w:p w14:paraId="4AA4607A" w14:textId="04F2AD11" w:rsidR="008B404B" w:rsidRPr="00974827" w:rsidRDefault="008B404B" w:rsidP="00027128">
      <w:pPr>
        <w:numPr>
          <w:ilvl w:val="0"/>
          <w:numId w:val="6"/>
        </w:numPr>
        <w:spacing w:after="0" w:line="259" w:lineRule="auto"/>
        <w:ind w:left="714" w:hanging="357"/>
        <w:rPr>
          <w:rFonts w:ascii="TT Norms Pro" w:hAnsi="TT Norms Pro" w:cs="Arial"/>
          <w:szCs w:val="24"/>
        </w:rPr>
      </w:pPr>
      <w:r w:rsidRPr="00974827">
        <w:rPr>
          <w:rFonts w:ascii="TT Norms Pro" w:hAnsi="TT Norms Pro" w:cs="Arial"/>
          <w:szCs w:val="24"/>
        </w:rPr>
        <w:lastRenderedPageBreak/>
        <w:t xml:space="preserve">Fundamental or basic research into the causes of </w:t>
      </w:r>
      <w:r w:rsidR="005154AE">
        <w:rPr>
          <w:rFonts w:ascii="TT Norms Pro" w:hAnsi="TT Norms Pro" w:cs="Arial"/>
          <w:szCs w:val="24"/>
        </w:rPr>
        <w:t>visual</w:t>
      </w:r>
      <w:r w:rsidR="0092784F">
        <w:rPr>
          <w:rFonts w:ascii="TT Norms Pro" w:hAnsi="TT Norms Pro" w:cs="Arial"/>
          <w:szCs w:val="24"/>
        </w:rPr>
        <w:t xml:space="preserve"> disorders</w:t>
      </w:r>
      <w:r w:rsidRPr="00974827">
        <w:rPr>
          <w:rFonts w:ascii="TT Norms Pro" w:hAnsi="TT Norms Pro" w:cs="Arial"/>
          <w:szCs w:val="24"/>
        </w:rPr>
        <w:t xml:space="preserve">. </w:t>
      </w:r>
    </w:p>
    <w:p w14:paraId="1F161771" w14:textId="77777777" w:rsidR="008B404B" w:rsidRPr="00974827" w:rsidRDefault="008B404B" w:rsidP="00027128">
      <w:pPr>
        <w:numPr>
          <w:ilvl w:val="0"/>
          <w:numId w:val="6"/>
        </w:numPr>
        <w:spacing w:after="0" w:line="259" w:lineRule="auto"/>
        <w:ind w:left="714" w:hanging="357"/>
        <w:rPr>
          <w:rFonts w:ascii="TT Norms Pro" w:hAnsi="TT Norms Pro" w:cs="Arial"/>
          <w:szCs w:val="24"/>
        </w:rPr>
      </w:pPr>
      <w:r w:rsidRPr="00974827">
        <w:rPr>
          <w:rFonts w:ascii="TT Norms Pro" w:hAnsi="TT Norms Pro" w:cs="Arial"/>
          <w:szCs w:val="24"/>
        </w:rPr>
        <w:t>Disease modelling research.</w:t>
      </w:r>
    </w:p>
    <w:p w14:paraId="77597BFB" w14:textId="68F09439" w:rsidR="000739EF" w:rsidRPr="00974827" w:rsidRDefault="000739EF" w:rsidP="000739EF">
      <w:pPr>
        <w:numPr>
          <w:ilvl w:val="0"/>
          <w:numId w:val="6"/>
        </w:numPr>
        <w:spacing w:after="0" w:line="259" w:lineRule="auto"/>
        <w:ind w:left="714" w:hanging="357"/>
        <w:rPr>
          <w:rFonts w:ascii="TT Norms Pro" w:hAnsi="TT Norms Pro" w:cs="Arial"/>
          <w:szCs w:val="24"/>
        </w:rPr>
      </w:pPr>
      <w:r w:rsidRPr="00974827">
        <w:rPr>
          <w:rFonts w:ascii="TT Norms Pro" w:hAnsi="TT Norms Pro" w:cs="Arial"/>
          <w:szCs w:val="24"/>
        </w:rPr>
        <w:t>Exploratory research (e.g. screening libraries for biological targets)</w:t>
      </w:r>
      <w:r w:rsidR="00787EE5">
        <w:rPr>
          <w:rFonts w:ascii="TT Norms Pro" w:hAnsi="TT Norms Pro" w:cs="Arial"/>
          <w:szCs w:val="24"/>
        </w:rPr>
        <w:t>.</w:t>
      </w:r>
    </w:p>
    <w:p w14:paraId="2D8E0BD7" w14:textId="77777777" w:rsidR="008B404B" w:rsidRPr="00974827"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 xml:space="preserve">Projects with no clear pathway to patient benefit. </w:t>
      </w:r>
    </w:p>
    <w:p w14:paraId="48B2FFC2" w14:textId="63B091AF" w:rsidR="002C1D47" w:rsidRPr="00974827" w:rsidRDefault="002C1D47" w:rsidP="002C1D47">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Projects without proof of concept preliminary data.</w:t>
      </w:r>
    </w:p>
    <w:p w14:paraId="68397DF7" w14:textId="207C86E5" w:rsidR="008B404B" w:rsidRPr="00974827"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Salaries of staff between posts/funding (</w:t>
      </w:r>
      <w:r w:rsidR="00ED74AB" w:rsidRPr="00974827">
        <w:rPr>
          <w:rFonts w:ascii="TT Norms Pro" w:hAnsi="TT Norms Pro" w:cs="Calibri"/>
          <w:szCs w:val="24"/>
        </w:rPr>
        <w:t>i.e.,</w:t>
      </w:r>
      <w:r w:rsidRPr="00974827">
        <w:rPr>
          <w:rFonts w:ascii="TT Norms Pro" w:hAnsi="TT Norms Pro" w:cs="Calibri"/>
          <w:szCs w:val="24"/>
        </w:rPr>
        <w:t xml:space="preserve"> as “bridging” funds). </w:t>
      </w:r>
    </w:p>
    <w:p w14:paraId="00A24A78" w14:textId="53B1A220" w:rsidR="008B404B" w:rsidRPr="00974827"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General consumables</w:t>
      </w:r>
      <w:r w:rsidR="00ED74AB" w:rsidRPr="00974827">
        <w:rPr>
          <w:rFonts w:ascii="TT Norms Pro" w:hAnsi="TT Norms Pro" w:cs="Calibri"/>
          <w:szCs w:val="24"/>
        </w:rPr>
        <w:t xml:space="preserve"> for a research group</w:t>
      </w:r>
      <w:r w:rsidRPr="00974827">
        <w:rPr>
          <w:rFonts w:ascii="TT Norms Pro" w:hAnsi="TT Norms Pro" w:cs="Calibri"/>
          <w:szCs w:val="24"/>
        </w:rPr>
        <w:t>.</w:t>
      </w:r>
    </w:p>
    <w:p w14:paraId="6D0F99FC" w14:textId="77777777" w:rsidR="008B404B" w:rsidRPr="00974827" w:rsidRDefault="008B404B" w:rsidP="0002712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General support for a research group.</w:t>
      </w:r>
    </w:p>
    <w:p w14:paraId="157114B3" w14:textId="30E9FE22" w:rsidR="00E34B68" w:rsidRPr="008027AC" w:rsidRDefault="00E34B68" w:rsidP="00D82DBC">
      <w:pPr>
        <w:pStyle w:val="ListParagraph"/>
        <w:numPr>
          <w:ilvl w:val="0"/>
          <w:numId w:val="6"/>
        </w:numPr>
        <w:autoSpaceDE w:val="0"/>
        <w:autoSpaceDN w:val="0"/>
        <w:adjustRightInd w:val="0"/>
        <w:spacing w:after="0" w:line="259" w:lineRule="auto"/>
        <w:rPr>
          <w:rFonts w:ascii="TT Norms Pro" w:hAnsi="TT Norms Pro" w:cs="Calibri"/>
          <w:szCs w:val="24"/>
        </w:rPr>
      </w:pPr>
      <w:r w:rsidRPr="008027AC">
        <w:rPr>
          <w:rFonts w:ascii="TT Norms Pro" w:hAnsi="TT Norms Pro" w:cs="Calibri"/>
          <w:szCs w:val="24"/>
        </w:rPr>
        <w:t>The development of non-therapeutic or non-diagnostic devices.</w:t>
      </w:r>
    </w:p>
    <w:p w14:paraId="2C0529E4" w14:textId="28278E5A" w:rsidR="00E34B68" w:rsidRPr="00974827" w:rsidRDefault="00E34B68" w:rsidP="00E34B68">
      <w:pPr>
        <w:pStyle w:val="ListParagraph"/>
        <w:numPr>
          <w:ilvl w:val="0"/>
          <w:numId w:val="6"/>
        </w:numPr>
        <w:autoSpaceDE w:val="0"/>
        <w:autoSpaceDN w:val="0"/>
        <w:adjustRightInd w:val="0"/>
        <w:spacing w:after="0" w:line="259" w:lineRule="auto"/>
        <w:rPr>
          <w:rFonts w:ascii="TT Norms Pro" w:hAnsi="TT Norms Pro" w:cs="Calibri"/>
          <w:szCs w:val="24"/>
        </w:rPr>
      </w:pPr>
      <w:r w:rsidRPr="00974827">
        <w:rPr>
          <w:rFonts w:ascii="TT Norms Pro" w:hAnsi="TT Norms Pro" w:cs="Calibri"/>
          <w:szCs w:val="24"/>
        </w:rPr>
        <w:t>Innovations developed in non-ocular settings with no proof of concept for ocular application.</w:t>
      </w:r>
    </w:p>
    <w:p w14:paraId="4E51029C" w14:textId="77777777" w:rsidR="008B404B" w:rsidRPr="00974827" w:rsidRDefault="008B404B" w:rsidP="00027128">
      <w:pPr>
        <w:autoSpaceDE w:val="0"/>
        <w:autoSpaceDN w:val="0"/>
        <w:adjustRightInd w:val="0"/>
        <w:spacing w:after="0" w:line="259" w:lineRule="auto"/>
        <w:rPr>
          <w:rFonts w:ascii="TT Norms Pro" w:hAnsi="TT Norms Pro" w:cs="Calibri"/>
          <w:szCs w:val="24"/>
        </w:rPr>
      </w:pPr>
    </w:p>
    <w:p w14:paraId="02E33213" w14:textId="536B6BC9" w:rsidR="005159BA" w:rsidRPr="00120CAF" w:rsidRDefault="00464BEA" w:rsidP="00027128">
      <w:pPr>
        <w:pStyle w:val="Heading3"/>
        <w:spacing w:before="0" w:beforeAutospacing="0" w:after="0" w:afterAutospacing="0" w:line="259" w:lineRule="auto"/>
        <w:rPr>
          <w:rFonts w:ascii="TT Norms Pro" w:hAnsi="TT Norms Pro"/>
          <w:b w:val="0"/>
          <w:bCs w:val="0"/>
          <w:color w:val="004B89"/>
          <w:sz w:val="24"/>
          <w:szCs w:val="24"/>
        </w:rPr>
      </w:pPr>
      <w:r w:rsidRPr="00120CAF">
        <w:rPr>
          <w:rFonts w:ascii="TT Norms Pro" w:hAnsi="TT Norms Pro"/>
          <w:b w:val="0"/>
          <w:bCs w:val="0"/>
          <w:color w:val="004B89"/>
          <w:sz w:val="24"/>
          <w:szCs w:val="24"/>
        </w:rPr>
        <w:t>Other i</w:t>
      </w:r>
      <w:r w:rsidR="00FE1FF6" w:rsidRPr="00120CAF">
        <w:rPr>
          <w:rFonts w:ascii="TT Norms Pro" w:hAnsi="TT Norms Pro"/>
          <w:b w:val="0"/>
          <w:bCs w:val="0"/>
          <w:color w:val="004B89"/>
          <w:sz w:val="24"/>
          <w:szCs w:val="24"/>
        </w:rPr>
        <w:t>ndirect costs</w:t>
      </w:r>
      <w:r w:rsidR="00CD3B67" w:rsidRPr="00120CAF">
        <w:rPr>
          <w:rFonts w:ascii="TT Norms Pro" w:hAnsi="TT Norms Pro"/>
          <w:b w:val="0"/>
          <w:bCs w:val="0"/>
          <w:color w:val="004B89"/>
          <w:sz w:val="24"/>
          <w:szCs w:val="24"/>
        </w:rPr>
        <w:t xml:space="preserve"> </w:t>
      </w:r>
      <w:r w:rsidR="00CD3B67" w:rsidRPr="00120CAF">
        <w:rPr>
          <w:rFonts w:ascii="TT Norms Pro" w:hAnsi="TT Norms Pro"/>
          <w:color w:val="004B89"/>
          <w:sz w:val="24"/>
          <w:szCs w:val="24"/>
        </w:rPr>
        <w:t>not</w:t>
      </w:r>
      <w:r w:rsidR="00CD3B67" w:rsidRPr="00120CAF">
        <w:rPr>
          <w:rFonts w:ascii="TT Norms Pro" w:hAnsi="TT Norms Pro"/>
          <w:b w:val="0"/>
          <w:bCs w:val="0"/>
          <w:color w:val="004B89"/>
          <w:sz w:val="24"/>
          <w:szCs w:val="24"/>
        </w:rPr>
        <w:t xml:space="preserve"> covered by the scheme</w:t>
      </w:r>
      <w:r w:rsidR="00B2610E" w:rsidRPr="00120CAF">
        <w:rPr>
          <w:rFonts w:ascii="TT Norms Pro" w:hAnsi="TT Norms Pro"/>
          <w:b w:val="0"/>
          <w:bCs w:val="0"/>
          <w:color w:val="004B89"/>
          <w:sz w:val="24"/>
          <w:szCs w:val="24"/>
        </w:rPr>
        <w:t>:</w:t>
      </w:r>
    </w:p>
    <w:p w14:paraId="5B12CD11" w14:textId="7B51F737" w:rsidR="00BE0375" w:rsidRPr="00974827" w:rsidRDefault="00BE0375" w:rsidP="00027128">
      <w:pPr>
        <w:pStyle w:val="Heading3"/>
        <w:spacing w:before="0" w:beforeAutospacing="0" w:after="0" w:afterAutospacing="0" w:line="259" w:lineRule="auto"/>
        <w:rPr>
          <w:rFonts w:ascii="TT Norms Pro" w:hAnsi="TT Norms Pro"/>
          <w:color w:val="004B89"/>
          <w:sz w:val="24"/>
          <w:szCs w:val="24"/>
        </w:rPr>
      </w:pPr>
    </w:p>
    <w:p w14:paraId="1285E45B" w14:textId="00B2450B" w:rsidR="00BE0375" w:rsidRPr="00974827" w:rsidRDefault="00BE0375" w:rsidP="00027128">
      <w:pPr>
        <w:pStyle w:val="Heading3"/>
        <w:spacing w:before="0" w:beforeAutospacing="0" w:after="0" w:afterAutospacing="0" w:line="259" w:lineRule="auto"/>
        <w:rPr>
          <w:rFonts w:ascii="TT Norms Pro" w:eastAsiaTheme="minorHAnsi" w:hAnsi="TT Norms Pro" w:cs="Open Sans"/>
          <w:b w:val="0"/>
          <w:bCs w:val="0"/>
          <w:sz w:val="24"/>
          <w:szCs w:val="24"/>
          <w:lang w:eastAsia="en-US"/>
        </w:rPr>
      </w:pPr>
      <w:r w:rsidRPr="00974827">
        <w:rPr>
          <w:rFonts w:ascii="TT Norms Pro" w:eastAsiaTheme="minorHAnsi" w:hAnsi="TT Norms Pro" w:cs="Open Sans"/>
          <w:b w:val="0"/>
          <w:bCs w:val="0"/>
          <w:sz w:val="24"/>
          <w:szCs w:val="24"/>
          <w:lang w:eastAsia="en-US"/>
        </w:rPr>
        <w:t>Any costs not directly incurred by the project</w:t>
      </w:r>
      <w:r w:rsidR="00A06AA5" w:rsidRPr="00974827">
        <w:rPr>
          <w:rFonts w:ascii="TT Norms Pro" w:eastAsiaTheme="minorHAnsi" w:hAnsi="TT Norms Pro" w:cs="Open Sans"/>
          <w:b w:val="0"/>
          <w:bCs w:val="0"/>
          <w:sz w:val="24"/>
          <w:szCs w:val="24"/>
          <w:lang w:eastAsia="en-US"/>
        </w:rPr>
        <w:t xml:space="preserve"> (departmental costs, general university charges, apprenticeship levy, etc.)</w:t>
      </w:r>
      <w:r w:rsidR="00C41AB8">
        <w:rPr>
          <w:rFonts w:ascii="TT Norms Pro" w:eastAsiaTheme="minorHAnsi" w:hAnsi="TT Norms Pro" w:cs="Open Sans"/>
          <w:b w:val="0"/>
          <w:bCs w:val="0"/>
          <w:sz w:val="24"/>
          <w:szCs w:val="24"/>
          <w:lang w:eastAsia="en-US"/>
        </w:rPr>
        <w:t xml:space="preserve"> are not covered by the scheme.</w:t>
      </w:r>
    </w:p>
    <w:p w14:paraId="0C42DF83" w14:textId="1935604F" w:rsidR="005159BA" w:rsidRPr="00974827" w:rsidRDefault="005159BA" w:rsidP="00027128">
      <w:pPr>
        <w:pStyle w:val="Heading3"/>
        <w:spacing w:before="0" w:beforeAutospacing="0" w:after="0" w:afterAutospacing="0" w:line="259" w:lineRule="auto"/>
        <w:rPr>
          <w:rFonts w:ascii="TT Norms Pro" w:hAnsi="TT Norms Pro"/>
          <w:sz w:val="24"/>
          <w:szCs w:val="24"/>
        </w:rPr>
      </w:pPr>
    </w:p>
    <w:p w14:paraId="47C6A531" w14:textId="71DC94BE" w:rsidR="00FE1FF6" w:rsidRPr="00974827" w:rsidRDefault="00A31A31" w:rsidP="00027128">
      <w:pPr>
        <w:numPr>
          <w:ilvl w:val="0"/>
          <w:numId w:val="27"/>
        </w:numPr>
        <w:shd w:val="clear" w:color="auto" w:fill="FFFFFF"/>
        <w:spacing w:after="0" w:line="259" w:lineRule="auto"/>
        <w:ind w:left="714" w:hanging="357"/>
        <w:rPr>
          <w:rFonts w:ascii="TT Norms Pro" w:hAnsi="TT Norms Pro" w:cs="Arial"/>
          <w:color w:val="333333"/>
          <w:szCs w:val="24"/>
        </w:rPr>
      </w:pPr>
      <w:r w:rsidRPr="00974827">
        <w:rPr>
          <w:rFonts w:ascii="TT Norms Pro" w:hAnsi="TT Norms Pro" w:cs="Arial"/>
          <w:color w:val="333333"/>
          <w:szCs w:val="24"/>
        </w:rPr>
        <w:t xml:space="preserve">Indirect </w:t>
      </w:r>
      <w:r w:rsidR="00FE1FF6" w:rsidRPr="00974827">
        <w:rPr>
          <w:rFonts w:ascii="TT Norms Pro" w:hAnsi="TT Norms Pro" w:cs="Arial"/>
          <w:color w:val="333333"/>
          <w:szCs w:val="24"/>
        </w:rPr>
        <w:t xml:space="preserve">costs of research in universities can be covered by the </w:t>
      </w:r>
      <w:hyperlink r:id="rId20" w:history="1">
        <w:r w:rsidR="00FE1FF6" w:rsidRPr="00974827">
          <w:rPr>
            <w:rStyle w:val="Hyperlink"/>
            <w:rFonts w:ascii="TT Norms Pro" w:hAnsi="TT Norms Pro" w:cs="Arial"/>
            <w:szCs w:val="24"/>
          </w:rPr>
          <w:t>Charity Research Support Fund</w:t>
        </w:r>
      </w:hyperlink>
      <w:r w:rsidR="00E563EE" w:rsidRPr="00974827">
        <w:rPr>
          <w:rFonts w:ascii="TT Norms Pro" w:hAnsi="TT Norms Pro" w:cs="Arial"/>
          <w:color w:val="333333"/>
          <w:szCs w:val="24"/>
        </w:rPr>
        <w:t>.</w:t>
      </w:r>
    </w:p>
    <w:p w14:paraId="4BD87E9C" w14:textId="42569F47" w:rsidR="00D0059E" w:rsidRPr="00C41AB8" w:rsidRDefault="00464BEA" w:rsidP="00561D6F">
      <w:pPr>
        <w:numPr>
          <w:ilvl w:val="0"/>
          <w:numId w:val="27"/>
        </w:numPr>
        <w:shd w:val="clear" w:color="auto" w:fill="FFFFFF"/>
        <w:spacing w:after="0" w:line="259" w:lineRule="auto"/>
        <w:ind w:left="714" w:hanging="357"/>
        <w:rPr>
          <w:rFonts w:ascii="TT Norms Pro" w:hAnsi="TT Norms Pro" w:cs="Arial"/>
          <w:color w:val="333333"/>
          <w:szCs w:val="24"/>
        </w:rPr>
      </w:pPr>
      <w:r w:rsidRPr="00974827">
        <w:rPr>
          <w:rFonts w:ascii="TT Norms Pro" w:hAnsi="TT Norms Pro" w:cs="Arial"/>
          <w:color w:val="333333"/>
          <w:szCs w:val="24"/>
        </w:rPr>
        <w:t>Indirect</w:t>
      </w:r>
      <w:r w:rsidR="00FE1FF6" w:rsidRPr="00974827">
        <w:rPr>
          <w:rFonts w:ascii="TT Norms Pro" w:hAnsi="TT Norms Pro" w:cs="Arial"/>
          <w:color w:val="333333"/>
          <w:szCs w:val="24"/>
        </w:rPr>
        <w:t xml:space="preserve"> costs of clinical research in the NHS can be covered by NIHR Clinical Research Networks under the </w:t>
      </w:r>
      <w:hyperlink r:id="rId21" w:history="1">
        <w:r w:rsidR="00FE1FF6" w:rsidRPr="00974827">
          <w:rPr>
            <w:rStyle w:val="Hyperlink"/>
            <w:rFonts w:ascii="TT Norms Pro" w:hAnsi="TT Norms Pro" w:cs="Arial"/>
            <w:szCs w:val="24"/>
          </w:rPr>
          <w:t>Attributing the costs of health and social care Research and Development</w:t>
        </w:r>
      </w:hyperlink>
      <w:r w:rsidR="00FE1FF6" w:rsidRPr="00974827">
        <w:rPr>
          <w:rFonts w:ascii="TT Norms Pro" w:hAnsi="TT Norms Pro" w:cs="Arial"/>
          <w:color w:val="333333"/>
          <w:szCs w:val="24"/>
        </w:rPr>
        <w:t xml:space="preserve"> agreement.</w:t>
      </w:r>
      <w:r w:rsidR="000B5DAA" w:rsidRPr="00974827">
        <w:rPr>
          <w:rFonts w:ascii="TT Norms Pro" w:hAnsi="TT Norms Pro" w:cs="Open Sans"/>
          <w:szCs w:val="24"/>
        </w:rPr>
        <w:t xml:space="preserve"> </w:t>
      </w:r>
    </w:p>
    <w:p w14:paraId="6563B756" w14:textId="3D7D4C76" w:rsidR="00C41AB8" w:rsidRDefault="00C41AB8" w:rsidP="00C41AB8">
      <w:pPr>
        <w:shd w:val="clear" w:color="auto" w:fill="FFFFFF"/>
        <w:spacing w:after="0" w:line="259" w:lineRule="auto"/>
        <w:rPr>
          <w:rFonts w:ascii="TT Norms Pro" w:hAnsi="TT Norms Pro" w:cs="Open Sans"/>
          <w:szCs w:val="24"/>
        </w:rPr>
      </w:pPr>
    </w:p>
    <w:p w14:paraId="4C984659" w14:textId="77777777" w:rsidR="00AA4C71" w:rsidRDefault="00AA4C71" w:rsidP="00027128">
      <w:pPr>
        <w:spacing w:after="0" w:line="259" w:lineRule="auto"/>
        <w:rPr>
          <w:rFonts w:ascii="TT Norms Pro" w:hAnsi="TT Norms Pro" w:cs="Arial"/>
          <w:b/>
          <w:bCs/>
          <w:color w:val="004B89"/>
          <w:szCs w:val="24"/>
        </w:rPr>
      </w:pPr>
      <w:r w:rsidRPr="00120CAF">
        <w:rPr>
          <w:rFonts w:ascii="TT Norms Pro" w:hAnsi="TT Norms Pro" w:cs="Arial"/>
          <w:b/>
          <w:bCs/>
          <w:color w:val="004B89"/>
          <w:szCs w:val="24"/>
        </w:rPr>
        <w:t>Use of animals in research:</w:t>
      </w:r>
    </w:p>
    <w:p w14:paraId="4B896568" w14:textId="77777777" w:rsidR="00474F9E" w:rsidRPr="00120CAF" w:rsidRDefault="00474F9E" w:rsidP="00027128">
      <w:pPr>
        <w:spacing w:after="0" w:line="259" w:lineRule="auto"/>
        <w:rPr>
          <w:rFonts w:ascii="TT Norms Pro" w:hAnsi="TT Norms Pro" w:cs="Arial"/>
          <w:b/>
          <w:bCs/>
          <w:color w:val="004B89"/>
          <w:szCs w:val="24"/>
        </w:rPr>
      </w:pPr>
    </w:p>
    <w:p w14:paraId="007B9D2B" w14:textId="155A5E54" w:rsidR="00D07F55" w:rsidRPr="00974827" w:rsidRDefault="00F571FD" w:rsidP="00D07F55">
      <w:pPr>
        <w:spacing w:after="0" w:line="259" w:lineRule="auto"/>
        <w:rPr>
          <w:rFonts w:ascii="TT Norms Pro" w:hAnsi="TT Norms Pro" w:cs="Arial"/>
          <w:color w:val="004B89"/>
          <w:szCs w:val="24"/>
        </w:rPr>
      </w:pPr>
      <w:r>
        <w:rPr>
          <w:rFonts w:ascii="TT Norms Pro" w:hAnsi="TT Norms Pro" w:cs="Open Sans"/>
          <w:szCs w:val="24"/>
        </w:rPr>
        <w:t xml:space="preserve">As a member of the </w:t>
      </w:r>
      <w:hyperlink r:id="rId22" w:history="1">
        <w:r w:rsidRPr="0072159F">
          <w:rPr>
            <w:rStyle w:val="Hyperlink"/>
            <w:rFonts w:ascii="TT Norms Pro" w:hAnsi="TT Norms Pro" w:cs="Open Sans"/>
            <w:szCs w:val="24"/>
          </w:rPr>
          <w:t>AMRC</w:t>
        </w:r>
      </w:hyperlink>
      <w:r>
        <w:rPr>
          <w:rFonts w:ascii="TT Norms Pro" w:hAnsi="TT Norms Pro" w:cs="Open Sans"/>
          <w:szCs w:val="24"/>
        </w:rPr>
        <w:t xml:space="preserve">, </w:t>
      </w:r>
      <w:r w:rsidR="00DE7E77">
        <w:rPr>
          <w:rFonts w:ascii="TT Norms Pro" w:hAnsi="TT Norms Pro" w:cs="Open Sans"/>
          <w:szCs w:val="24"/>
        </w:rPr>
        <w:t>Sight Research UK abides by their principles of best practice in the use of animals in research</w:t>
      </w:r>
      <w:r w:rsidR="0055208F">
        <w:rPr>
          <w:rFonts w:ascii="TT Norms Pro" w:hAnsi="TT Norms Pro" w:cs="Open Sans"/>
          <w:szCs w:val="24"/>
        </w:rPr>
        <w:t xml:space="preserve">. </w:t>
      </w:r>
    </w:p>
    <w:p w14:paraId="08CFAE49" w14:textId="08BC0E74" w:rsidR="00AA4C71" w:rsidRPr="00974827" w:rsidRDefault="00D07F55" w:rsidP="00027128">
      <w:pPr>
        <w:spacing w:after="0" w:line="259" w:lineRule="auto"/>
        <w:rPr>
          <w:rFonts w:ascii="TT Norms Pro" w:hAnsi="TT Norms Pro"/>
          <w:szCs w:val="24"/>
        </w:rPr>
      </w:pPr>
      <w:r w:rsidRPr="00974827">
        <w:rPr>
          <w:rFonts w:ascii="TT Norms Pro" w:hAnsi="TT Norms Pro" w:cs="Open Sans"/>
          <w:szCs w:val="24"/>
        </w:rPr>
        <w:t xml:space="preserve">Applicants planning to use animals in their project will need to provide justification for their use, and for the numbers of animals used. </w:t>
      </w:r>
      <w:r w:rsidR="00AA4C71" w:rsidRPr="00974827">
        <w:rPr>
          <w:rFonts w:ascii="TT Norms Pro" w:hAnsi="TT Norms Pro" w:cs="Open Sans"/>
          <w:szCs w:val="24"/>
        </w:rPr>
        <w:t>Please note that an assessment of the 3Rs (reduction, refinement, and replacement of animals) forms part of our peer review process</w:t>
      </w:r>
      <w:r w:rsidR="003F57EA">
        <w:rPr>
          <w:rFonts w:ascii="TT Norms Pro" w:hAnsi="TT Norms Pro" w:cs="Open Sans"/>
          <w:szCs w:val="24"/>
        </w:rPr>
        <w:t xml:space="preserve"> and </w:t>
      </w:r>
      <w:r w:rsidR="002C06DF">
        <w:rPr>
          <w:rFonts w:ascii="TT Norms Pro" w:hAnsi="TT Norms Pro" w:cs="Open Sans"/>
          <w:szCs w:val="24"/>
        </w:rPr>
        <w:t xml:space="preserve">that </w:t>
      </w:r>
      <w:r w:rsidR="003F57EA">
        <w:rPr>
          <w:rFonts w:ascii="TT Norms Pro" w:hAnsi="TT Norms Pro" w:cs="Open Sans"/>
          <w:szCs w:val="24"/>
        </w:rPr>
        <w:t>any project planning the use of non-human primates</w:t>
      </w:r>
      <w:r w:rsidR="00A753F9">
        <w:rPr>
          <w:rFonts w:ascii="TT Norms Pro" w:hAnsi="TT Norms Pro" w:cs="Open Sans"/>
          <w:szCs w:val="24"/>
        </w:rPr>
        <w:t xml:space="preserve">, </w:t>
      </w:r>
      <w:r w:rsidR="000339C3">
        <w:rPr>
          <w:rFonts w:ascii="TT Norms Pro" w:hAnsi="TT Norms Pro" w:cs="Open Sans"/>
          <w:szCs w:val="24"/>
        </w:rPr>
        <w:t xml:space="preserve">cats, </w:t>
      </w:r>
      <w:r w:rsidR="00A753F9">
        <w:rPr>
          <w:rFonts w:ascii="TT Norms Pro" w:hAnsi="TT Norms Pro" w:cs="Open Sans"/>
          <w:szCs w:val="24"/>
        </w:rPr>
        <w:t>d</w:t>
      </w:r>
      <w:r w:rsidR="0036580B">
        <w:rPr>
          <w:rFonts w:ascii="TT Norms Pro" w:hAnsi="TT Norms Pro" w:cs="Open Sans"/>
          <w:szCs w:val="24"/>
        </w:rPr>
        <w:t xml:space="preserve">ogs or horses will be </w:t>
      </w:r>
      <w:r w:rsidR="00512045">
        <w:rPr>
          <w:rFonts w:ascii="TT Norms Pro" w:hAnsi="TT Norms Pro" w:cs="Open Sans"/>
          <w:szCs w:val="24"/>
        </w:rPr>
        <w:t xml:space="preserve">further assessed by </w:t>
      </w:r>
      <w:hyperlink r:id="rId23" w:history="1">
        <w:r w:rsidR="002121B6" w:rsidRPr="002121B6">
          <w:rPr>
            <w:rStyle w:val="Hyperlink"/>
            <w:rFonts w:ascii="TT Norms Pro" w:hAnsi="TT Norms Pro" w:cs="Open Sans"/>
            <w:szCs w:val="24"/>
          </w:rPr>
          <w:t>NC3Rs</w:t>
        </w:r>
      </w:hyperlink>
      <w:r w:rsidR="00277333">
        <w:rPr>
          <w:rFonts w:ascii="TT Norms Pro" w:hAnsi="TT Norms Pro" w:cs="Open Sans"/>
          <w:szCs w:val="24"/>
        </w:rPr>
        <w:t xml:space="preserve"> as part of our review process</w:t>
      </w:r>
      <w:r w:rsidR="00AA4C71" w:rsidRPr="00974827">
        <w:rPr>
          <w:rFonts w:ascii="TT Norms Pro" w:hAnsi="TT Norms Pro" w:cs="Open Sans"/>
          <w:szCs w:val="24"/>
        </w:rPr>
        <w:t>.</w:t>
      </w:r>
    </w:p>
    <w:p w14:paraId="71BCB4E9" w14:textId="77777777" w:rsidR="00F93879" w:rsidRPr="00974827" w:rsidRDefault="00F93879" w:rsidP="00027128">
      <w:pPr>
        <w:spacing w:after="0" w:line="259" w:lineRule="auto"/>
        <w:rPr>
          <w:rFonts w:ascii="TT Norms Pro" w:hAnsi="TT Norms Pro"/>
          <w:szCs w:val="24"/>
        </w:rPr>
      </w:pPr>
    </w:p>
    <w:p w14:paraId="5EDC15D7" w14:textId="12CC77F2" w:rsidR="00D0059E" w:rsidRPr="00974827" w:rsidRDefault="00D0059E" w:rsidP="00027128">
      <w:pPr>
        <w:pStyle w:val="Heading3"/>
        <w:spacing w:before="0" w:beforeAutospacing="0" w:after="0" w:afterAutospacing="0" w:line="259" w:lineRule="auto"/>
        <w:rPr>
          <w:rFonts w:ascii="TT Norms Pro" w:hAnsi="TT Norms Pro"/>
          <w:color w:val="004B89"/>
          <w:sz w:val="24"/>
          <w:szCs w:val="24"/>
        </w:rPr>
      </w:pPr>
      <w:r w:rsidRPr="00974827">
        <w:rPr>
          <w:rFonts w:ascii="TT Norms Pro" w:hAnsi="TT Norms Pro"/>
          <w:color w:val="004B89"/>
          <w:sz w:val="24"/>
          <w:szCs w:val="24"/>
        </w:rPr>
        <w:t>How to apply</w:t>
      </w:r>
      <w:r w:rsidR="00297987" w:rsidRPr="00974827">
        <w:rPr>
          <w:rFonts w:ascii="TT Norms Pro" w:hAnsi="TT Norms Pro"/>
          <w:color w:val="004B89"/>
          <w:sz w:val="24"/>
          <w:szCs w:val="24"/>
        </w:rPr>
        <w:t>:</w:t>
      </w:r>
    </w:p>
    <w:p w14:paraId="55432C33" w14:textId="542F0DD6" w:rsidR="00A21450" w:rsidRPr="00974827" w:rsidRDefault="00A21450" w:rsidP="00027128">
      <w:pPr>
        <w:spacing w:after="0" w:line="259" w:lineRule="auto"/>
        <w:rPr>
          <w:rFonts w:ascii="TT Norms Pro" w:hAnsi="TT Norms Pro"/>
          <w:szCs w:val="24"/>
        </w:rPr>
      </w:pPr>
    </w:p>
    <w:p w14:paraId="2C32B238" w14:textId="68F7B716" w:rsidR="00506BBF" w:rsidRPr="00974827" w:rsidRDefault="00506BBF" w:rsidP="00027128">
      <w:pPr>
        <w:spacing w:after="0" w:line="259" w:lineRule="auto"/>
        <w:rPr>
          <w:rFonts w:ascii="TT Norms Pro" w:hAnsi="TT Norms Pro"/>
          <w:b/>
          <w:bCs/>
          <w:color w:val="FF0000"/>
          <w:szCs w:val="24"/>
        </w:rPr>
      </w:pPr>
      <w:r w:rsidRPr="00974827">
        <w:rPr>
          <w:rFonts w:ascii="TT Norms Pro" w:hAnsi="TT Norms Pro"/>
          <w:szCs w:val="24"/>
        </w:rPr>
        <w:t xml:space="preserve">All application forms are </w:t>
      </w:r>
      <w:r w:rsidRPr="000F2604">
        <w:rPr>
          <w:rFonts w:ascii="TT Norms Pro" w:hAnsi="TT Norms Pro"/>
          <w:szCs w:val="24"/>
        </w:rPr>
        <w:t xml:space="preserve">available on our </w:t>
      </w:r>
      <w:hyperlink r:id="rId24" w:history="1">
        <w:r w:rsidRPr="000F2604">
          <w:rPr>
            <w:rStyle w:val="Hyperlink"/>
            <w:rFonts w:ascii="TT Norms Pro" w:hAnsi="TT Norms Pro"/>
            <w:szCs w:val="24"/>
          </w:rPr>
          <w:t>website</w:t>
        </w:r>
      </w:hyperlink>
      <w:r w:rsidR="00D23D53" w:rsidRPr="000F2604">
        <w:rPr>
          <w:rFonts w:ascii="TT Norms Pro" w:hAnsi="TT Norms Pro"/>
          <w:szCs w:val="24"/>
        </w:rPr>
        <w:t>.</w:t>
      </w:r>
      <w:r w:rsidR="00D23D53" w:rsidRPr="00974827">
        <w:rPr>
          <w:rFonts w:ascii="TT Norms Pro" w:hAnsi="TT Norms Pro"/>
          <w:szCs w:val="24"/>
        </w:rPr>
        <w:t xml:space="preserve"> </w:t>
      </w:r>
      <w:r w:rsidR="00907D35" w:rsidRPr="00974827">
        <w:rPr>
          <w:rFonts w:ascii="TT Norms Pro" w:hAnsi="TT Norms Pro"/>
          <w:szCs w:val="24"/>
        </w:rPr>
        <w:t>Applications are</w:t>
      </w:r>
      <w:r w:rsidR="00287A1E" w:rsidRPr="00974827">
        <w:rPr>
          <w:rFonts w:ascii="TT Norms Pro" w:hAnsi="TT Norms Pro"/>
          <w:szCs w:val="24"/>
        </w:rPr>
        <w:t xml:space="preserve"> submitted by </w:t>
      </w:r>
      <w:commentRangeStart w:id="1"/>
      <w:r w:rsidR="00287A1E" w:rsidRPr="00974827">
        <w:rPr>
          <w:rFonts w:ascii="TT Norms Pro" w:hAnsi="TT Norms Pro"/>
          <w:szCs w:val="24"/>
        </w:rPr>
        <w:t>email</w:t>
      </w:r>
      <w:commentRangeEnd w:id="1"/>
      <w:r w:rsidR="00991899">
        <w:rPr>
          <w:rStyle w:val="CommentReference"/>
          <w:rFonts w:eastAsia="Times New Roman" w:cs="Times New Roman"/>
          <w:lang w:eastAsia="en-GB"/>
        </w:rPr>
        <w:commentReference w:id="1"/>
      </w:r>
      <w:r w:rsidR="00287A1E" w:rsidRPr="00974827">
        <w:rPr>
          <w:rFonts w:ascii="TT Norms Pro" w:hAnsi="TT Norms Pro"/>
          <w:szCs w:val="24"/>
        </w:rPr>
        <w:t xml:space="preserve"> to </w:t>
      </w:r>
      <w:hyperlink r:id="rId25" w:history="1">
        <w:r w:rsidR="00287A1E" w:rsidRPr="00974827">
          <w:rPr>
            <w:rStyle w:val="Hyperlink"/>
            <w:rFonts w:ascii="TT Norms Pro" w:hAnsi="TT Norms Pro"/>
            <w:szCs w:val="24"/>
          </w:rPr>
          <w:t>grants@sightresearchuk.org</w:t>
        </w:r>
      </w:hyperlink>
      <w:r w:rsidR="00907D35" w:rsidRPr="00974827">
        <w:rPr>
          <w:rFonts w:ascii="TT Norms Pro" w:hAnsi="TT Norms Pro"/>
          <w:szCs w:val="24"/>
        </w:rPr>
        <w:t xml:space="preserve"> by the deadlines specified at each grant round.</w:t>
      </w:r>
    </w:p>
    <w:p w14:paraId="26E21B4D" w14:textId="77777777" w:rsidR="0096048D" w:rsidRPr="00974827" w:rsidRDefault="0096048D" w:rsidP="00027128">
      <w:pPr>
        <w:pStyle w:val="Heading3"/>
        <w:spacing w:before="0" w:beforeAutospacing="0" w:after="0" w:afterAutospacing="0" w:line="259" w:lineRule="auto"/>
        <w:rPr>
          <w:rFonts w:ascii="TT Norms Pro" w:hAnsi="TT Norms Pro"/>
          <w:color w:val="004B89"/>
          <w:sz w:val="24"/>
          <w:szCs w:val="24"/>
        </w:rPr>
      </w:pPr>
    </w:p>
    <w:p w14:paraId="4C91BD84" w14:textId="0BE9BAD4" w:rsidR="00D0059E" w:rsidRPr="00974827" w:rsidRDefault="00D0059E" w:rsidP="00027128">
      <w:pPr>
        <w:pStyle w:val="Heading3"/>
        <w:spacing w:before="0" w:beforeAutospacing="0" w:after="0" w:afterAutospacing="0" w:line="259" w:lineRule="auto"/>
        <w:rPr>
          <w:rFonts w:ascii="TT Norms Pro" w:hAnsi="TT Norms Pro"/>
          <w:color w:val="004B89"/>
          <w:sz w:val="24"/>
          <w:szCs w:val="24"/>
        </w:rPr>
      </w:pPr>
      <w:r w:rsidRPr="00974827">
        <w:rPr>
          <w:rFonts w:ascii="TT Norms Pro" w:hAnsi="TT Norms Pro"/>
          <w:color w:val="004B89"/>
          <w:sz w:val="24"/>
          <w:szCs w:val="24"/>
        </w:rPr>
        <w:t xml:space="preserve">How </w:t>
      </w:r>
      <w:r w:rsidR="00015EE5" w:rsidRPr="00974827">
        <w:rPr>
          <w:rFonts w:ascii="TT Norms Pro" w:hAnsi="TT Norms Pro"/>
          <w:color w:val="004B89"/>
          <w:sz w:val="24"/>
          <w:szCs w:val="24"/>
        </w:rPr>
        <w:t>we assess applications</w:t>
      </w:r>
      <w:r w:rsidR="00907D35" w:rsidRPr="00974827">
        <w:rPr>
          <w:rFonts w:ascii="TT Norms Pro" w:hAnsi="TT Norms Pro"/>
          <w:color w:val="004B89"/>
          <w:sz w:val="24"/>
          <w:szCs w:val="24"/>
        </w:rPr>
        <w:t>:</w:t>
      </w:r>
    </w:p>
    <w:p w14:paraId="3D6EF146" w14:textId="77777777" w:rsidR="00A21450" w:rsidRPr="00974827" w:rsidRDefault="00A21450" w:rsidP="00027128">
      <w:pPr>
        <w:spacing w:after="0" w:line="259" w:lineRule="auto"/>
        <w:rPr>
          <w:rFonts w:ascii="TT Norms Pro" w:hAnsi="TT Norms Pro"/>
          <w:szCs w:val="24"/>
        </w:rPr>
      </w:pPr>
    </w:p>
    <w:p w14:paraId="10A1F41E" w14:textId="4A048D7E" w:rsidR="004D109E" w:rsidRPr="00974827" w:rsidRDefault="004D109E" w:rsidP="00027128">
      <w:pPr>
        <w:spacing w:after="0" w:line="259" w:lineRule="auto"/>
        <w:rPr>
          <w:rFonts w:ascii="TT Norms Pro" w:hAnsi="TT Norms Pro"/>
          <w:szCs w:val="24"/>
        </w:rPr>
      </w:pPr>
      <w:r w:rsidRPr="00974827">
        <w:rPr>
          <w:rFonts w:ascii="TT Norms Pro" w:hAnsi="TT Norms Pro"/>
          <w:szCs w:val="24"/>
        </w:rPr>
        <w:t>Applications are assessed in</w:t>
      </w:r>
      <w:r w:rsidR="00F2009F" w:rsidRPr="00974827">
        <w:rPr>
          <w:rFonts w:ascii="TT Norms Pro" w:hAnsi="TT Norms Pro"/>
          <w:szCs w:val="24"/>
        </w:rPr>
        <w:t xml:space="preserve"> two</w:t>
      </w:r>
      <w:r w:rsidRPr="00974827">
        <w:rPr>
          <w:rFonts w:ascii="TT Norms Pro" w:hAnsi="TT Norms Pro"/>
          <w:szCs w:val="24"/>
        </w:rPr>
        <w:t xml:space="preserve"> stages:</w:t>
      </w:r>
    </w:p>
    <w:p w14:paraId="29131E0F" w14:textId="77777777" w:rsidR="004D109E" w:rsidRPr="00974827" w:rsidRDefault="004D109E" w:rsidP="00027128">
      <w:pPr>
        <w:spacing w:after="0" w:line="259" w:lineRule="auto"/>
        <w:rPr>
          <w:rFonts w:ascii="TT Norms Pro" w:hAnsi="TT Norms Pro"/>
          <w:szCs w:val="24"/>
        </w:rPr>
      </w:pPr>
    </w:p>
    <w:p w14:paraId="3C8CF6F7" w14:textId="3B20D15D" w:rsidR="00D22561" w:rsidRPr="00974827" w:rsidRDefault="00D22561" w:rsidP="00B9F031">
      <w:pPr>
        <w:pStyle w:val="ListParagraph"/>
        <w:numPr>
          <w:ilvl w:val="0"/>
          <w:numId w:val="28"/>
        </w:numPr>
        <w:spacing w:after="0" w:line="259" w:lineRule="auto"/>
        <w:rPr>
          <w:rFonts w:ascii="TT Norms Pro" w:hAnsi="TT Norms Pro"/>
        </w:rPr>
      </w:pPr>
      <w:r w:rsidRPr="00974827">
        <w:rPr>
          <w:rFonts w:ascii="TT Norms Pro" w:hAnsi="TT Norms Pro"/>
          <w:b/>
          <w:bCs/>
          <w:color w:val="004B89"/>
        </w:rPr>
        <w:lastRenderedPageBreak/>
        <w:t>Stage 1</w:t>
      </w:r>
      <w:r w:rsidR="00964B85" w:rsidRPr="00974827">
        <w:rPr>
          <w:rFonts w:ascii="TT Norms Pro" w:hAnsi="TT Norms Pro"/>
          <w:b/>
          <w:bCs/>
          <w:color w:val="004B89"/>
        </w:rPr>
        <w:t>:</w:t>
      </w:r>
      <w:r w:rsidR="0011015E" w:rsidRPr="00974827">
        <w:rPr>
          <w:rFonts w:ascii="TT Norms Pro" w:hAnsi="TT Norms Pro"/>
          <w:color w:val="004B89"/>
        </w:rPr>
        <w:t xml:space="preserve"> </w:t>
      </w:r>
      <w:r w:rsidR="009B38B5" w:rsidRPr="00974827">
        <w:rPr>
          <w:rFonts w:ascii="TT Norms Pro" w:hAnsi="TT Norms Pro"/>
        </w:rPr>
        <w:t>A</w:t>
      </w:r>
      <w:r w:rsidRPr="00974827">
        <w:rPr>
          <w:rFonts w:ascii="TT Norms Pro" w:hAnsi="TT Norms Pro"/>
        </w:rPr>
        <w:t xml:space="preserve">pplications are </w:t>
      </w:r>
      <w:r w:rsidR="00A27C6D" w:rsidRPr="00974827">
        <w:rPr>
          <w:rFonts w:ascii="TT Norms Pro" w:hAnsi="TT Norms Pro"/>
        </w:rPr>
        <w:t xml:space="preserve">a brief expression of interest outlining the proposed project. These are </w:t>
      </w:r>
      <w:r w:rsidRPr="00974827">
        <w:rPr>
          <w:rFonts w:ascii="TT Norms Pro" w:hAnsi="TT Norms Pro"/>
        </w:rPr>
        <w:t xml:space="preserve">assessed by </w:t>
      </w:r>
      <w:r w:rsidR="003E7949" w:rsidRPr="00974827">
        <w:rPr>
          <w:rFonts w:ascii="TT Norms Pro" w:hAnsi="TT Norms Pro"/>
        </w:rPr>
        <w:t xml:space="preserve">relevant members of </w:t>
      </w:r>
      <w:r w:rsidRPr="00974827">
        <w:rPr>
          <w:rFonts w:ascii="TT Norms Pro" w:hAnsi="TT Norms Pro"/>
        </w:rPr>
        <w:t xml:space="preserve">our independent </w:t>
      </w:r>
      <w:hyperlink r:id="rId26" w:history="1">
        <w:r w:rsidRPr="00974827">
          <w:rPr>
            <w:rStyle w:val="Hyperlink"/>
            <w:rFonts w:ascii="TT Norms Pro" w:hAnsi="TT Norms Pro"/>
          </w:rPr>
          <w:t>Research Advisory Board</w:t>
        </w:r>
      </w:hyperlink>
      <w:r w:rsidRPr="00974827">
        <w:rPr>
          <w:rFonts w:ascii="TT Norms Pro" w:hAnsi="TT Norms Pro"/>
        </w:rPr>
        <w:t xml:space="preserve"> </w:t>
      </w:r>
      <w:r w:rsidR="00A27C6D" w:rsidRPr="00974827">
        <w:rPr>
          <w:rFonts w:ascii="TT Norms Pro" w:hAnsi="TT Norms Pro"/>
        </w:rPr>
        <w:t>depending on their expertise</w:t>
      </w:r>
      <w:r w:rsidR="003E7949" w:rsidRPr="00974827">
        <w:rPr>
          <w:rFonts w:ascii="TT Norms Pro" w:hAnsi="TT Norms Pro"/>
        </w:rPr>
        <w:t xml:space="preserve">. </w:t>
      </w:r>
      <w:r w:rsidR="6B1DA431" w:rsidRPr="00974827">
        <w:rPr>
          <w:rFonts w:ascii="TT Norms Pro" w:hAnsi="TT Norms Pro"/>
        </w:rPr>
        <w:t>Within five weeks of the Stage 1 deadline,</w:t>
      </w:r>
      <w:r w:rsidR="3021EF69" w:rsidRPr="00974827">
        <w:rPr>
          <w:rFonts w:ascii="TT Norms Pro" w:hAnsi="TT Norms Pro"/>
        </w:rPr>
        <w:t xml:space="preserve"> applicants will be notified as to </w:t>
      </w:r>
      <w:r w:rsidR="006E545B" w:rsidRPr="00974827">
        <w:rPr>
          <w:rFonts w:ascii="TT Norms Pro" w:hAnsi="TT Norms Pro"/>
        </w:rPr>
        <w:t>whether</w:t>
      </w:r>
      <w:r w:rsidR="00D4452C" w:rsidRPr="00974827">
        <w:rPr>
          <w:rFonts w:ascii="TT Norms Pro" w:hAnsi="TT Norms Pro"/>
        </w:rPr>
        <w:t xml:space="preserve"> </w:t>
      </w:r>
      <w:r w:rsidR="3021EF69" w:rsidRPr="00974827">
        <w:rPr>
          <w:rFonts w:ascii="TT Norms Pro" w:hAnsi="TT Norms Pro"/>
        </w:rPr>
        <w:t xml:space="preserve">they have been short-listed </w:t>
      </w:r>
      <w:r w:rsidR="00D4452C" w:rsidRPr="00974827">
        <w:rPr>
          <w:rFonts w:ascii="TT Norms Pro" w:hAnsi="TT Norms Pro"/>
        </w:rPr>
        <w:t xml:space="preserve">to submit a </w:t>
      </w:r>
      <w:r w:rsidR="3021EF69" w:rsidRPr="00974827">
        <w:rPr>
          <w:rFonts w:ascii="TT Norms Pro" w:hAnsi="TT Norms Pro"/>
        </w:rPr>
        <w:t xml:space="preserve">Stage 2 </w:t>
      </w:r>
      <w:r w:rsidR="00707D49" w:rsidRPr="00974827">
        <w:rPr>
          <w:rFonts w:ascii="TT Norms Pro" w:hAnsi="TT Norms Pro"/>
        </w:rPr>
        <w:t>application.</w:t>
      </w:r>
      <w:r w:rsidR="004F3665" w:rsidRPr="00974827">
        <w:rPr>
          <w:rFonts w:ascii="TT Norms Pro" w:hAnsi="TT Norms Pro"/>
        </w:rPr>
        <w:t xml:space="preserve"> </w:t>
      </w:r>
      <w:r w:rsidR="00E77E0D" w:rsidRPr="00974827">
        <w:rPr>
          <w:rFonts w:ascii="TT Norms Pro" w:hAnsi="TT Norms Pro"/>
        </w:rPr>
        <w:t xml:space="preserve">Unsuccessful applicants are also </w:t>
      </w:r>
      <w:r w:rsidR="006A2119" w:rsidRPr="00974827">
        <w:rPr>
          <w:rFonts w:ascii="TT Norms Pro" w:hAnsi="TT Norms Pro"/>
        </w:rPr>
        <w:t>notified,</w:t>
      </w:r>
      <w:r w:rsidR="00E77E0D" w:rsidRPr="00974827">
        <w:rPr>
          <w:rFonts w:ascii="TT Norms Pro" w:hAnsi="TT Norms Pro"/>
        </w:rPr>
        <w:t xml:space="preserve"> and feedback is provided wherever possible. </w:t>
      </w:r>
    </w:p>
    <w:p w14:paraId="72EC4094" w14:textId="77777777" w:rsidR="00E72B1F" w:rsidRPr="00974827" w:rsidRDefault="00E72B1F" w:rsidP="00027128">
      <w:pPr>
        <w:pStyle w:val="ListParagraph"/>
        <w:spacing w:after="0" w:line="259" w:lineRule="auto"/>
        <w:rPr>
          <w:rFonts w:ascii="TT Norms Pro" w:hAnsi="TT Norms Pro"/>
          <w:szCs w:val="24"/>
        </w:rPr>
      </w:pPr>
    </w:p>
    <w:p w14:paraId="310E02CB" w14:textId="73CFD0DD" w:rsidR="00964B85" w:rsidRPr="00F53012" w:rsidRDefault="000B76FD" w:rsidP="00F36AEB">
      <w:pPr>
        <w:pStyle w:val="ListParagraph"/>
        <w:numPr>
          <w:ilvl w:val="0"/>
          <w:numId w:val="28"/>
        </w:numPr>
        <w:spacing w:after="0" w:line="259" w:lineRule="auto"/>
        <w:rPr>
          <w:rFonts w:ascii="TT Norms Pro" w:hAnsi="TT Norms Pro"/>
          <w:szCs w:val="24"/>
        </w:rPr>
      </w:pPr>
      <w:r w:rsidRPr="00F53012">
        <w:rPr>
          <w:rFonts w:ascii="TT Norms Pro" w:hAnsi="TT Norms Pro"/>
          <w:b/>
          <w:bCs/>
          <w:color w:val="004B89"/>
        </w:rPr>
        <w:t>Stage 2</w:t>
      </w:r>
      <w:r w:rsidR="00964B85" w:rsidRPr="00F53012">
        <w:rPr>
          <w:rFonts w:ascii="TT Norms Pro" w:hAnsi="TT Norms Pro"/>
          <w:b/>
          <w:bCs/>
          <w:color w:val="004B89"/>
        </w:rPr>
        <w:t>:</w:t>
      </w:r>
      <w:r w:rsidRPr="00F53012">
        <w:rPr>
          <w:rFonts w:ascii="TT Norms Pro" w:hAnsi="TT Norms Pro"/>
          <w:color w:val="004B89"/>
        </w:rPr>
        <w:t xml:space="preserve"> </w:t>
      </w:r>
      <w:r w:rsidR="0083177C" w:rsidRPr="00F53012">
        <w:rPr>
          <w:rFonts w:ascii="TT Norms Pro" w:hAnsi="TT Norms Pro"/>
        </w:rPr>
        <w:t xml:space="preserve">Following notification of Stage 1 outcome, applicants have </w:t>
      </w:r>
      <w:r w:rsidR="00D31E37" w:rsidRPr="00F53012">
        <w:rPr>
          <w:rFonts w:ascii="TT Norms Pro" w:hAnsi="TT Norms Pro"/>
        </w:rPr>
        <w:t>six</w:t>
      </w:r>
      <w:r w:rsidR="002D0EA2" w:rsidRPr="00F53012">
        <w:rPr>
          <w:rFonts w:ascii="TT Norms Pro" w:hAnsi="TT Norms Pro"/>
        </w:rPr>
        <w:t xml:space="preserve"> </w:t>
      </w:r>
      <w:r w:rsidR="0083177C" w:rsidRPr="00F53012">
        <w:rPr>
          <w:rFonts w:ascii="TT Norms Pro" w:hAnsi="TT Norms Pro"/>
        </w:rPr>
        <w:t>weeks to submit their Stage 2 application</w:t>
      </w:r>
      <w:r w:rsidR="00A47F67" w:rsidRPr="00F53012">
        <w:rPr>
          <w:rFonts w:ascii="TT Norms Pro" w:hAnsi="TT Norms Pro"/>
        </w:rPr>
        <w:t xml:space="preserve"> along with a completed</w:t>
      </w:r>
      <w:r w:rsidR="00F53012" w:rsidRPr="00F53012">
        <w:rPr>
          <w:rFonts w:ascii="TT Norms Pro" w:hAnsi="TT Norms Pro"/>
        </w:rPr>
        <w:t xml:space="preserve"> Project Milestones Plan.</w:t>
      </w:r>
    </w:p>
    <w:p w14:paraId="46609AB9" w14:textId="77777777" w:rsidR="00F53012" w:rsidRPr="00F53012" w:rsidRDefault="00F53012" w:rsidP="00F53012">
      <w:pPr>
        <w:pStyle w:val="ListParagraph"/>
        <w:rPr>
          <w:rFonts w:ascii="TT Norms Pro" w:hAnsi="TT Norms Pro"/>
          <w:szCs w:val="24"/>
        </w:rPr>
      </w:pPr>
    </w:p>
    <w:p w14:paraId="19163706" w14:textId="312421FE" w:rsidR="000929D5" w:rsidRPr="00974827" w:rsidRDefault="00964B85" w:rsidP="00B9F031">
      <w:pPr>
        <w:pStyle w:val="ListParagraph"/>
        <w:numPr>
          <w:ilvl w:val="0"/>
          <w:numId w:val="28"/>
        </w:numPr>
        <w:spacing w:after="0" w:line="259" w:lineRule="auto"/>
        <w:ind w:left="1080"/>
        <w:rPr>
          <w:rFonts w:ascii="TT Norms Pro" w:hAnsi="TT Norms Pro"/>
        </w:rPr>
      </w:pPr>
      <w:r w:rsidRPr="00974827">
        <w:rPr>
          <w:rFonts w:ascii="TT Norms Pro" w:hAnsi="TT Norms Pro"/>
          <w:color w:val="004B89"/>
        </w:rPr>
        <w:t xml:space="preserve">External peer review: </w:t>
      </w:r>
      <w:r w:rsidR="00E77E0D" w:rsidRPr="00974827">
        <w:rPr>
          <w:rFonts w:ascii="TT Norms Pro" w:hAnsi="TT Norms Pro"/>
        </w:rPr>
        <w:t>Stage 2 a</w:t>
      </w:r>
      <w:r w:rsidR="000B76FD" w:rsidRPr="00974827">
        <w:rPr>
          <w:rFonts w:ascii="TT Norms Pro" w:hAnsi="TT Norms Pro"/>
        </w:rPr>
        <w:t xml:space="preserve">pplications are </w:t>
      </w:r>
      <w:r w:rsidR="00E72B1F" w:rsidRPr="00974827">
        <w:rPr>
          <w:rFonts w:ascii="TT Norms Pro" w:hAnsi="TT Norms Pro"/>
        </w:rPr>
        <w:t xml:space="preserve">assessed by up to </w:t>
      </w:r>
      <w:r w:rsidR="00724C5C" w:rsidRPr="00974827">
        <w:rPr>
          <w:rFonts w:ascii="TT Norms Pro" w:hAnsi="TT Norms Pro"/>
        </w:rPr>
        <w:t>four</w:t>
      </w:r>
      <w:r w:rsidR="00E72B1F" w:rsidRPr="00974827">
        <w:rPr>
          <w:rFonts w:ascii="TT Norms Pro" w:hAnsi="TT Norms Pro"/>
        </w:rPr>
        <w:t xml:space="preserve"> external peer reviewers </w:t>
      </w:r>
      <w:r w:rsidR="003D1DD9" w:rsidRPr="00974827">
        <w:rPr>
          <w:rFonts w:ascii="TT Norms Pro" w:hAnsi="TT Norms Pro"/>
        </w:rPr>
        <w:t xml:space="preserve">per application. These </w:t>
      </w:r>
      <w:r w:rsidR="00E72B1F" w:rsidRPr="00974827">
        <w:rPr>
          <w:rFonts w:ascii="TT Norms Pro" w:hAnsi="TT Norms Pro"/>
        </w:rPr>
        <w:t xml:space="preserve">are </w:t>
      </w:r>
      <w:r w:rsidR="003D1DD9" w:rsidRPr="00974827">
        <w:rPr>
          <w:rFonts w:ascii="TT Norms Pro" w:hAnsi="TT Norms Pro"/>
        </w:rPr>
        <w:t xml:space="preserve">relevant experts drawn from </w:t>
      </w:r>
      <w:r w:rsidR="00C846AD" w:rsidRPr="00974827">
        <w:rPr>
          <w:rFonts w:ascii="TT Norms Pro" w:hAnsi="TT Norms Pro"/>
        </w:rPr>
        <w:t xml:space="preserve">the fields of translational research, clinical research, </w:t>
      </w:r>
      <w:r w:rsidR="00CB5745" w:rsidRPr="00974827">
        <w:rPr>
          <w:rFonts w:ascii="TT Norms Pro" w:hAnsi="TT Norms Pro"/>
        </w:rPr>
        <w:t xml:space="preserve">clinical practice, </w:t>
      </w:r>
      <w:r w:rsidR="00C846AD" w:rsidRPr="00974827">
        <w:rPr>
          <w:rFonts w:ascii="TT Norms Pro" w:hAnsi="TT Norms Pro"/>
        </w:rPr>
        <w:t xml:space="preserve">and industry and </w:t>
      </w:r>
      <w:r w:rsidR="00CB5745" w:rsidRPr="00974827">
        <w:rPr>
          <w:rFonts w:ascii="TT Norms Pro" w:hAnsi="TT Norms Pro"/>
        </w:rPr>
        <w:t xml:space="preserve">are </w:t>
      </w:r>
      <w:r w:rsidR="00E72B1F" w:rsidRPr="00974827">
        <w:rPr>
          <w:rFonts w:ascii="TT Norms Pro" w:hAnsi="TT Norms Pro"/>
        </w:rPr>
        <w:t xml:space="preserve">selected </w:t>
      </w:r>
      <w:r w:rsidR="00876C59" w:rsidRPr="00974827">
        <w:rPr>
          <w:rFonts w:ascii="TT Norms Pro" w:hAnsi="TT Norms Pro"/>
        </w:rPr>
        <w:t>to</w:t>
      </w:r>
      <w:r w:rsidR="00027150" w:rsidRPr="00974827">
        <w:rPr>
          <w:rFonts w:ascii="TT Norms Pro" w:hAnsi="TT Norms Pro"/>
        </w:rPr>
        <w:t xml:space="preserve"> match their expertise to the proposed project</w:t>
      </w:r>
      <w:r w:rsidR="00CB5745" w:rsidRPr="00974827">
        <w:rPr>
          <w:rFonts w:ascii="TT Norms Pro" w:hAnsi="TT Norms Pro"/>
        </w:rPr>
        <w:t xml:space="preserve">. We will do whatever possible to </w:t>
      </w:r>
      <w:r w:rsidR="00027150" w:rsidRPr="00974827">
        <w:rPr>
          <w:rFonts w:ascii="TT Norms Pro" w:hAnsi="TT Norms Pro"/>
        </w:rPr>
        <w:t>avoid</w:t>
      </w:r>
      <w:r w:rsidR="00876C59" w:rsidRPr="00974827">
        <w:rPr>
          <w:rFonts w:ascii="TT Norms Pro" w:hAnsi="TT Norms Pro"/>
        </w:rPr>
        <w:t xml:space="preserve"> </w:t>
      </w:r>
      <w:r w:rsidR="00027150" w:rsidRPr="00974827">
        <w:rPr>
          <w:rFonts w:ascii="TT Norms Pro" w:hAnsi="TT Norms Pro"/>
        </w:rPr>
        <w:t xml:space="preserve">bias either for or against the applicant and/or the host institution. </w:t>
      </w:r>
      <w:r w:rsidR="004847C9" w:rsidRPr="00974827">
        <w:rPr>
          <w:rFonts w:ascii="TT Norms Pro" w:hAnsi="TT Norms Pro"/>
        </w:rPr>
        <w:t xml:space="preserve">We will also seek to protect confidentiality and not contact competing research groups either in the UK or overseas. </w:t>
      </w:r>
      <w:r w:rsidR="00876C59" w:rsidRPr="00974827">
        <w:rPr>
          <w:rFonts w:ascii="TT Norms Pro" w:hAnsi="TT Norms Pro"/>
        </w:rPr>
        <w:t xml:space="preserve">Applicants are </w:t>
      </w:r>
      <w:r w:rsidR="00255277">
        <w:rPr>
          <w:rFonts w:ascii="TT Norms Pro" w:hAnsi="TT Norms Pro"/>
        </w:rPr>
        <w:t>asked</w:t>
      </w:r>
      <w:r w:rsidR="00255277" w:rsidRPr="00974827">
        <w:rPr>
          <w:rFonts w:ascii="TT Norms Pro" w:hAnsi="TT Norms Pro"/>
        </w:rPr>
        <w:t xml:space="preserve"> </w:t>
      </w:r>
      <w:r w:rsidR="009553DF" w:rsidRPr="00974827">
        <w:rPr>
          <w:rFonts w:ascii="TT Norms Pro" w:hAnsi="TT Norms Pro"/>
        </w:rPr>
        <w:t>to suggest names of peer reviewers</w:t>
      </w:r>
      <w:r w:rsidR="00255277">
        <w:rPr>
          <w:rFonts w:ascii="TT Norms Pro" w:hAnsi="TT Norms Pro"/>
        </w:rPr>
        <w:t xml:space="preserve"> to approach and </w:t>
      </w:r>
      <w:r w:rsidR="001D1F6E">
        <w:rPr>
          <w:rFonts w:ascii="TT Norms Pro" w:hAnsi="TT Norms Pro"/>
        </w:rPr>
        <w:t xml:space="preserve">also those </w:t>
      </w:r>
      <w:r w:rsidR="009553DF" w:rsidRPr="00974827">
        <w:rPr>
          <w:rFonts w:ascii="TT Norms Pro" w:hAnsi="TT Norms Pro"/>
        </w:rPr>
        <w:t xml:space="preserve">that we </w:t>
      </w:r>
      <w:r w:rsidR="000929D5" w:rsidRPr="00974827">
        <w:rPr>
          <w:rFonts w:ascii="TT Norms Pro" w:hAnsi="TT Norms Pro"/>
        </w:rPr>
        <w:t xml:space="preserve">should </w:t>
      </w:r>
      <w:r w:rsidR="000929D5" w:rsidRPr="002B3D82">
        <w:rPr>
          <w:rFonts w:ascii="TT Norms Pro" w:hAnsi="TT Norms Pro"/>
          <w:b/>
          <w:bCs/>
        </w:rPr>
        <w:t>not</w:t>
      </w:r>
      <w:r w:rsidR="00B012C7" w:rsidRPr="00974827">
        <w:rPr>
          <w:rFonts w:ascii="TT Norms Pro" w:hAnsi="TT Norms Pro"/>
        </w:rPr>
        <w:t xml:space="preserve"> seek a review from. </w:t>
      </w:r>
      <w:r w:rsidR="000929D5" w:rsidRPr="00974827">
        <w:rPr>
          <w:rFonts w:ascii="TT Norms Pro" w:hAnsi="TT Norms Pro"/>
        </w:rPr>
        <w:t xml:space="preserve"> </w:t>
      </w:r>
      <w:r w:rsidR="00E06EFF" w:rsidRPr="00974827">
        <w:rPr>
          <w:rFonts w:ascii="TT Norms Pro" w:hAnsi="TT Norms Pro"/>
        </w:rPr>
        <w:t xml:space="preserve">External peer reviewers have </w:t>
      </w:r>
      <w:r w:rsidR="00664B94" w:rsidRPr="00974827">
        <w:rPr>
          <w:rFonts w:ascii="TT Norms Pro" w:hAnsi="TT Norms Pro"/>
        </w:rPr>
        <w:t>four</w:t>
      </w:r>
      <w:r w:rsidR="00D4452C" w:rsidRPr="00974827">
        <w:rPr>
          <w:rFonts w:ascii="TT Norms Pro" w:hAnsi="TT Norms Pro"/>
        </w:rPr>
        <w:t xml:space="preserve"> weeks</w:t>
      </w:r>
      <w:r w:rsidR="00E06EFF" w:rsidRPr="00974827">
        <w:rPr>
          <w:rFonts w:ascii="TT Norms Pro" w:hAnsi="TT Norms Pro"/>
        </w:rPr>
        <w:t xml:space="preserve"> to return their reviews</w:t>
      </w:r>
      <w:r w:rsidR="00196202" w:rsidRPr="00974827">
        <w:rPr>
          <w:rFonts w:ascii="TT Norms Pro" w:hAnsi="TT Norms Pro"/>
        </w:rPr>
        <w:t>.</w:t>
      </w:r>
    </w:p>
    <w:p w14:paraId="17915A55" w14:textId="77777777" w:rsidR="008531AE" w:rsidRPr="00974827" w:rsidRDefault="008531AE" w:rsidP="00027128">
      <w:pPr>
        <w:pStyle w:val="ListParagraph"/>
        <w:spacing w:after="0" w:line="259" w:lineRule="auto"/>
        <w:ind w:left="1080"/>
        <w:rPr>
          <w:rFonts w:ascii="TT Norms Pro" w:hAnsi="TT Norms Pro"/>
          <w:szCs w:val="24"/>
        </w:rPr>
      </w:pPr>
    </w:p>
    <w:p w14:paraId="415FD2EF" w14:textId="53264A84" w:rsidR="00196202" w:rsidRPr="00974827" w:rsidRDefault="008531AE" w:rsidP="00B9F031">
      <w:pPr>
        <w:pStyle w:val="ListParagraph"/>
        <w:numPr>
          <w:ilvl w:val="0"/>
          <w:numId w:val="28"/>
        </w:numPr>
        <w:spacing w:after="0" w:line="259" w:lineRule="auto"/>
        <w:ind w:left="1080"/>
        <w:rPr>
          <w:rFonts w:ascii="TT Norms Pro" w:hAnsi="TT Norms Pro"/>
        </w:rPr>
      </w:pPr>
      <w:r w:rsidRPr="00974827">
        <w:rPr>
          <w:rFonts w:ascii="TT Norms Pro" w:hAnsi="TT Norms Pro"/>
          <w:color w:val="004B89"/>
        </w:rPr>
        <w:t xml:space="preserve">Rebuttal: </w:t>
      </w:r>
      <w:r w:rsidR="00196202" w:rsidRPr="00974827">
        <w:rPr>
          <w:rFonts w:ascii="TT Norms Pro" w:hAnsi="TT Norms Pro"/>
        </w:rPr>
        <w:t xml:space="preserve">Applicants </w:t>
      </w:r>
      <w:r w:rsidR="00967837" w:rsidRPr="00974827">
        <w:rPr>
          <w:rFonts w:ascii="TT Norms Pro" w:hAnsi="TT Norms Pro"/>
        </w:rPr>
        <w:t>have</w:t>
      </w:r>
      <w:r w:rsidR="00196202" w:rsidRPr="00974827">
        <w:rPr>
          <w:rFonts w:ascii="TT Norms Pro" w:hAnsi="TT Norms Pro"/>
        </w:rPr>
        <w:t xml:space="preserve"> the opportunity for rebuttal following receipt of external peer reviews. </w:t>
      </w:r>
      <w:r w:rsidR="003E6A66" w:rsidRPr="00974827">
        <w:rPr>
          <w:rFonts w:ascii="TT Norms Pro" w:hAnsi="TT Norms Pro"/>
        </w:rPr>
        <w:t xml:space="preserve">Any rebuttal must be received within </w:t>
      </w:r>
      <w:r w:rsidR="10AD49C0" w:rsidRPr="00974827">
        <w:rPr>
          <w:rFonts w:ascii="TT Norms Pro" w:hAnsi="TT Norms Pro"/>
        </w:rPr>
        <w:t>1</w:t>
      </w:r>
      <w:r w:rsidR="00664B94" w:rsidRPr="00974827">
        <w:rPr>
          <w:rFonts w:ascii="TT Norms Pro" w:hAnsi="TT Norms Pro"/>
        </w:rPr>
        <w:t>0</w:t>
      </w:r>
      <w:r w:rsidR="003E6A66" w:rsidRPr="00974827">
        <w:rPr>
          <w:rFonts w:ascii="TT Norms Pro" w:hAnsi="TT Norms Pro"/>
        </w:rPr>
        <w:t xml:space="preserve"> </w:t>
      </w:r>
      <w:r w:rsidR="00664B94" w:rsidRPr="00974827">
        <w:rPr>
          <w:rFonts w:ascii="TT Norms Pro" w:hAnsi="TT Norms Pro"/>
        </w:rPr>
        <w:t xml:space="preserve">working </w:t>
      </w:r>
      <w:r w:rsidR="003E6A66" w:rsidRPr="00974827">
        <w:rPr>
          <w:rFonts w:ascii="TT Norms Pro" w:hAnsi="TT Norms Pro"/>
        </w:rPr>
        <w:t xml:space="preserve">days of request from the Sight Research UK Grants </w:t>
      </w:r>
      <w:r w:rsidR="00325DD7" w:rsidRPr="00974827">
        <w:rPr>
          <w:rFonts w:ascii="TT Norms Pro" w:hAnsi="TT Norms Pro"/>
        </w:rPr>
        <w:t>Team.</w:t>
      </w:r>
    </w:p>
    <w:p w14:paraId="609A4175" w14:textId="77777777" w:rsidR="00D075E2" w:rsidRPr="00974827" w:rsidRDefault="00D075E2" w:rsidP="00027128">
      <w:pPr>
        <w:pStyle w:val="ListParagraph"/>
        <w:spacing w:after="0" w:line="259" w:lineRule="auto"/>
        <w:ind w:left="1080"/>
        <w:rPr>
          <w:rFonts w:ascii="TT Norms Pro" w:hAnsi="TT Norms Pro"/>
          <w:szCs w:val="24"/>
        </w:rPr>
      </w:pPr>
    </w:p>
    <w:p w14:paraId="37CE4C06" w14:textId="683184D1" w:rsidR="00AC742C" w:rsidRPr="00974827" w:rsidRDefault="00D075E2" w:rsidP="00B9F031">
      <w:pPr>
        <w:pStyle w:val="ListParagraph"/>
        <w:numPr>
          <w:ilvl w:val="0"/>
          <w:numId w:val="28"/>
        </w:numPr>
        <w:spacing w:after="0" w:line="259" w:lineRule="auto"/>
        <w:ind w:left="1080"/>
        <w:rPr>
          <w:rFonts w:ascii="TT Norms Pro" w:hAnsi="TT Norms Pro"/>
        </w:rPr>
      </w:pPr>
      <w:r w:rsidRPr="00974827">
        <w:rPr>
          <w:rFonts w:ascii="TT Norms Pro" w:hAnsi="TT Norms Pro"/>
          <w:color w:val="004B89"/>
        </w:rPr>
        <w:t xml:space="preserve">Research Advisory Board meeting: </w:t>
      </w:r>
      <w:r w:rsidR="00325DD7" w:rsidRPr="00974827">
        <w:rPr>
          <w:rFonts w:ascii="TT Norms Pro" w:hAnsi="TT Norms Pro"/>
        </w:rPr>
        <w:t xml:space="preserve">All external peer reviews and applicants’ rebuttals are sent to the </w:t>
      </w:r>
      <w:r w:rsidR="20171E49" w:rsidRPr="00974827">
        <w:rPr>
          <w:rFonts w:ascii="TT Norms Pro" w:hAnsi="TT Norms Pro"/>
        </w:rPr>
        <w:t>Research</w:t>
      </w:r>
      <w:r w:rsidR="00325DD7" w:rsidRPr="00974827">
        <w:rPr>
          <w:rFonts w:ascii="TT Norms Pro" w:hAnsi="TT Norms Pro"/>
        </w:rPr>
        <w:t xml:space="preserve"> Advisory Board</w:t>
      </w:r>
      <w:r w:rsidR="00AE7801" w:rsidRPr="00974827">
        <w:rPr>
          <w:rFonts w:ascii="TT Norms Pro" w:hAnsi="TT Norms Pro"/>
        </w:rPr>
        <w:t xml:space="preserve"> </w:t>
      </w:r>
      <w:r w:rsidR="00B938DC" w:rsidRPr="00974827">
        <w:rPr>
          <w:rFonts w:ascii="TT Norms Pro" w:hAnsi="TT Norms Pro"/>
        </w:rPr>
        <w:t xml:space="preserve">at least </w:t>
      </w:r>
      <w:r w:rsidR="00612C56" w:rsidRPr="00974827">
        <w:rPr>
          <w:rFonts w:ascii="TT Norms Pro" w:hAnsi="TT Norms Pro"/>
        </w:rPr>
        <w:t>t</w:t>
      </w:r>
      <w:r w:rsidR="000535F3">
        <w:rPr>
          <w:rFonts w:ascii="TT Norms Pro" w:hAnsi="TT Norms Pro"/>
        </w:rPr>
        <w:t>wo</w:t>
      </w:r>
      <w:r w:rsidR="00AE7801" w:rsidRPr="00974827">
        <w:rPr>
          <w:rFonts w:ascii="TT Norms Pro" w:hAnsi="TT Norms Pro"/>
        </w:rPr>
        <w:t xml:space="preserve"> weeks prior to the</w:t>
      </w:r>
      <w:r w:rsidR="00B938DC" w:rsidRPr="00974827">
        <w:rPr>
          <w:rFonts w:ascii="TT Norms Pro" w:hAnsi="TT Norms Pro"/>
        </w:rPr>
        <w:t>ir meeting</w:t>
      </w:r>
      <w:r w:rsidR="00482A77" w:rsidRPr="00974827">
        <w:rPr>
          <w:rFonts w:ascii="TT Norms Pro" w:hAnsi="TT Norms Pro"/>
        </w:rPr>
        <w:t>.</w:t>
      </w:r>
      <w:r w:rsidR="00846447" w:rsidRPr="00974827">
        <w:rPr>
          <w:rFonts w:ascii="TT Norms Pro" w:hAnsi="TT Norms Pro"/>
        </w:rPr>
        <w:t xml:space="preserve"> </w:t>
      </w:r>
      <w:r w:rsidR="00AC742C" w:rsidRPr="00974827">
        <w:rPr>
          <w:rFonts w:ascii="TT Norms Pro" w:hAnsi="TT Norms Pro"/>
        </w:rPr>
        <w:t xml:space="preserve">All Stage 2 applications are considered at the same </w:t>
      </w:r>
      <w:r w:rsidR="00482A77" w:rsidRPr="00974827">
        <w:rPr>
          <w:rFonts w:ascii="TT Norms Pro" w:hAnsi="TT Norms Pro"/>
        </w:rPr>
        <w:t>Re</w:t>
      </w:r>
      <w:r w:rsidR="006A2119" w:rsidRPr="00974827">
        <w:rPr>
          <w:rFonts w:ascii="TT Norms Pro" w:hAnsi="TT Norms Pro"/>
        </w:rPr>
        <w:t>search</w:t>
      </w:r>
      <w:r w:rsidR="00482A77" w:rsidRPr="00974827">
        <w:rPr>
          <w:rFonts w:ascii="TT Norms Pro" w:hAnsi="TT Norms Pro"/>
        </w:rPr>
        <w:t xml:space="preserve"> Advisory Board </w:t>
      </w:r>
      <w:r w:rsidR="00AC742C" w:rsidRPr="00974827">
        <w:rPr>
          <w:rFonts w:ascii="TT Norms Pro" w:hAnsi="TT Norms Pro"/>
        </w:rPr>
        <w:t>meeting</w:t>
      </w:r>
      <w:r w:rsidR="00BE2E3E" w:rsidRPr="00974827">
        <w:rPr>
          <w:rFonts w:ascii="TT Norms Pro" w:hAnsi="TT Norms Pro"/>
        </w:rPr>
        <w:t>.</w:t>
      </w:r>
    </w:p>
    <w:p w14:paraId="4E6822B5" w14:textId="67E2E39F" w:rsidR="00340FDD" w:rsidRPr="00974827" w:rsidRDefault="00340FDD" w:rsidP="00027128">
      <w:pPr>
        <w:pStyle w:val="ListParagraph"/>
        <w:spacing w:after="0" w:line="259" w:lineRule="auto"/>
        <w:rPr>
          <w:rFonts w:ascii="TT Norms Pro" w:hAnsi="TT Norms Pro"/>
          <w:szCs w:val="24"/>
        </w:rPr>
      </w:pPr>
      <w:r w:rsidRPr="00974827">
        <w:rPr>
          <w:rFonts w:ascii="TT Norms Pro" w:hAnsi="TT Norms Pro"/>
          <w:szCs w:val="24"/>
        </w:rPr>
        <w:t xml:space="preserve"> </w:t>
      </w:r>
    </w:p>
    <w:p w14:paraId="502F5BA4" w14:textId="73681A21" w:rsidR="008C4364" w:rsidRPr="00974827" w:rsidRDefault="00340FDD" w:rsidP="52570722">
      <w:pPr>
        <w:pStyle w:val="ListParagraph"/>
        <w:numPr>
          <w:ilvl w:val="0"/>
          <w:numId w:val="28"/>
        </w:numPr>
        <w:spacing w:after="0" w:line="259" w:lineRule="auto"/>
        <w:ind w:left="1080"/>
        <w:rPr>
          <w:rFonts w:ascii="TT Norms Pro" w:hAnsi="TT Norms Pro"/>
        </w:rPr>
      </w:pPr>
      <w:r w:rsidRPr="52570722">
        <w:rPr>
          <w:rFonts w:ascii="TT Norms Pro" w:hAnsi="TT Norms Pro"/>
          <w:color w:val="004B89"/>
        </w:rPr>
        <w:t xml:space="preserve">Trustees Board meeting: </w:t>
      </w:r>
      <w:r w:rsidR="009B38B5" w:rsidRPr="52570722">
        <w:rPr>
          <w:rFonts w:ascii="TT Norms Pro" w:hAnsi="TT Norms Pro"/>
        </w:rPr>
        <w:t>T</w:t>
      </w:r>
      <w:r w:rsidRPr="52570722">
        <w:rPr>
          <w:rFonts w:ascii="TT Norms Pro" w:hAnsi="TT Norms Pro"/>
        </w:rPr>
        <w:t>he Chair of the Research Advisory Board</w:t>
      </w:r>
      <w:r w:rsidR="66A05B8A" w:rsidRPr="52570722">
        <w:rPr>
          <w:rFonts w:ascii="TT Norms Pro" w:hAnsi="TT Norms Pro"/>
        </w:rPr>
        <w:t>,</w:t>
      </w:r>
      <w:r w:rsidR="00206EC8" w:rsidRPr="52570722">
        <w:rPr>
          <w:rFonts w:ascii="TT Norms Pro" w:hAnsi="TT Norms Pro"/>
        </w:rPr>
        <w:t xml:space="preserve"> </w:t>
      </w:r>
      <w:r w:rsidR="18D5DB5B" w:rsidRPr="52570722">
        <w:rPr>
          <w:rFonts w:ascii="TT Norms Pro" w:hAnsi="TT Norms Pro"/>
        </w:rPr>
        <w:t xml:space="preserve">or nominated representative, </w:t>
      </w:r>
      <w:r w:rsidR="00433CA5" w:rsidRPr="52570722">
        <w:rPr>
          <w:rFonts w:ascii="TT Norms Pro" w:hAnsi="TT Norms Pro"/>
        </w:rPr>
        <w:t>report</w:t>
      </w:r>
      <w:r w:rsidR="79F60D9C" w:rsidRPr="52570722">
        <w:rPr>
          <w:rFonts w:ascii="TT Norms Pro" w:hAnsi="TT Norms Pro"/>
        </w:rPr>
        <w:t>s</w:t>
      </w:r>
      <w:r w:rsidR="00433CA5" w:rsidRPr="52570722">
        <w:rPr>
          <w:rFonts w:ascii="TT Norms Pro" w:hAnsi="TT Norms Pro"/>
        </w:rPr>
        <w:t xml:space="preserve"> the advice on funding recommendations</w:t>
      </w:r>
      <w:r w:rsidR="00443070" w:rsidRPr="52570722">
        <w:rPr>
          <w:rFonts w:ascii="TT Norms Pro" w:hAnsi="TT Norms Pro"/>
        </w:rPr>
        <w:t xml:space="preserve"> from the Research Advisory Board</w:t>
      </w:r>
      <w:r w:rsidR="06264A51" w:rsidRPr="52570722">
        <w:rPr>
          <w:rFonts w:ascii="TT Norms Pro" w:hAnsi="TT Norms Pro"/>
        </w:rPr>
        <w:t xml:space="preserve"> to the Board of Trustees</w:t>
      </w:r>
      <w:r w:rsidR="008100EB" w:rsidRPr="52570722">
        <w:rPr>
          <w:rFonts w:ascii="TT Norms Pro" w:hAnsi="TT Norms Pro"/>
        </w:rPr>
        <w:t xml:space="preserve">. </w:t>
      </w:r>
      <w:r w:rsidR="00CD5213" w:rsidRPr="52570722">
        <w:rPr>
          <w:rFonts w:ascii="TT Norms Pro" w:hAnsi="TT Norms Pro"/>
        </w:rPr>
        <w:t xml:space="preserve">The Trustees </w:t>
      </w:r>
      <w:r w:rsidR="00443070" w:rsidRPr="52570722">
        <w:rPr>
          <w:rFonts w:ascii="TT Norms Pro" w:hAnsi="TT Norms Pro"/>
        </w:rPr>
        <w:t xml:space="preserve">make their grant-making decisions based on </w:t>
      </w:r>
      <w:r w:rsidR="00CD5213" w:rsidRPr="52570722">
        <w:rPr>
          <w:rFonts w:ascii="TT Norms Pro" w:hAnsi="TT Norms Pro"/>
        </w:rPr>
        <w:t xml:space="preserve">the expert advice and </w:t>
      </w:r>
      <w:r w:rsidR="00443070" w:rsidRPr="52570722">
        <w:rPr>
          <w:rFonts w:ascii="TT Norms Pro" w:hAnsi="TT Norms Pro"/>
        </w:rPr>
        <w:t xml:space="preserve">on </w:t>
      </w:r>
      <w:r w:rsidR="00CD5213" w:rsidRPr="52570722">
        <w:rPr>
          <w:rFonts w:ascii="TT Norms Pro" w:hAnsi="TT Norms Pro"/>
        </w:rPr>
        <w:t xml:space="preserve">the financial capacity of the </w:t>
      </w:r>
      <w:r w:rsidR="000C44E5" w:rsidRPr="52570722">
        <w:rPr>
          <w:rFonts w:ascii="TT Norms Pro" w:hAnsi="TT Norms Pro"/>
        </w:rPr>
        <w:t>organisation at th</w:t>
      </w:r>
      <w:r w:rsidR="008404C5" w:rsidRPr="52570722">
        <w:rPr>
          <w:rFonts w:ascii="TT Norms Pro" w:hAnsi="TT Norms Pro"/>
        </w:rPr>
        <w:t>e</w:t>
      </w:r>
      <w:r w:rsidR="006D7C95" w:rsidRPr="52570722">
        <w:rPr>
          <w:rFonts w:ascii="TT Norms Pro" w:hAnsi="TT Norms Pro"/>
        </w:rPr>
        <w:t xml:space="preserve"> </w:t>
      </w:r>
      <w:r w:rsidR="000C44E5" w:rsidRPr="52570722">
        <w:rPr>
          <w:rFonts w:ascii="TT Norms Pro" w:hAnsi="TT Norms Pro"/>
        </w:rPr>
        <w:t>time.</w:t>
      </w:r>
      <w:r w:rsidR="007F4A50" w:rsidRPr="52570722">
        <w:rPr>
          <w:rFonts w:ascii="TT Norms Pro" w:hAnsi="TT Norms Pro"/>
        </w:rPr>
        <w:t xml:space="preserve"> </w:t>
      </w:r>
    </w:p>
    <w:p w14:paraId="4F17F272" w14:textId="076F270C" w:rsidR="008C4364" w:rsidRPr="00974827" w:rsidRDefault="008C4364" w:rsidP="028435A6">
      <w:pPr>
        <w:pStyle w:val="ListParagraph"/>
        <w:spacing w:after="0" w:line="259" w:lineRule="auto"/>
        <w:ind w:left="1080"/>
        <w:rPr>
          <w:rFonts w:ascii="TT Norms Pro" w:hAnsi="TT Norms Pro"/>
        </w:rPr>
      </w:pPr>
    </w:p>
    <w:p w14:paraId="14DC3583" w14:textId="33F7B552" w:rsidR="00544D6C" w:rsidRPr="00974827" w:rsidRDefault="0034222C" w:rsidP="028435A6">
      <w:pPr>
        <w:pStyle w:val="ListParagraph"/>
        <w:numPr>
          <w:ilvl w:val="0"/>
          <w:numId w:val="28"/>
        </w:numPr>
        <w:spacing w:after="0" w:line="259" w:lineRule="auto"/>
        <w:ind w:left="1080"/>
        <w:rPr>
          <w:rFonts w:ascii="TT Norms Pro" w:hAnsi="TT Norms Pro"/>
        </w:rPr>
      </w:pPr>
      <w:r w:rsidRPr="028435A6">
        <w:rPr>
          <w:rFonts w:ascii="TT Norms Pro" w:hAnsi="TT Norms Pro"/>
          <w:color w:val="004B89"/>
        </w:rPr>
        <w:t>Feedback</w:t>
      </w:r>
      <w:r w:rsidR="0038662E" w:rsidRPr="028435A6">
        <w:rPr>
          <w:rFonts w:ascii="TT Norms Pro" w:hAnsi="TT Norms Pro"/>
          <w:color w:val="004B89"/>
        </w:rPr>
        <w:t xml:space="preserve">: </w:t>
      </w:r>
      <w:r w:rsidR="0038662E" w:rsidRPr="028435A6">
        <w:rPr>
          <w:rFonts w:ascii="TT Norms Pro" w:hAnsi="TT Norms Pro"/>
        </w:rPr>
        <w:t xml:space="preserve">Following the Board of Trustees’ decision, the Grants Team </w:t>
      </w:r>
      <w:r w:rsidRPr="028435A6">
        <w:rPr>
          <w:rFonts w:ascii="TT Norms Pro" w:hAnsi="TT Norms Pro"/>
        </w:rPr>
        <w:t>provid</w:t>
      </w:r>
      <w:r w:rsidR="0038662E" w:rsidRPr="028435A6">
        <w:rPr>
          <w:rFonts w:ascii="TT Norms Pro" w:hAnsi="TT Norms Pro"/>
        </w:rPr>
        <w:t>es feedback to</w:t>
      </w:r>
      <w:r w:rsidRPr="028435A6">
        <w:rPr>
          <w:rFonts w:ascii="TT Norms Pro" w:hAnsi="TT Norms Pro"/>
        </w:rPr>
        <w:t xml:space="preserve"> all applicants</w:t>
      </w:r>
      <w:r w:rsidR="00AD55BF" w:rsidRPr="028435A6">
        <w:rPr>
          <w:rFonts w:ascii="TT Norms Pro" w:hAnsi="TT Norms Pro"/>
        </w:rPr>
        <w:t xml:space="preserve">, whether successful or unsuccessful. Wherever </w:t>
      </w:r>
      <w:r w:rsidR="00E0745B" w:rsidRPr="028435A6">
        <w:rPr>
          <w:rFonts w:ascii="TT Norms Pro" w:hAnsi="TT Norms Pro"/>
        </w:rPr>
        <w:t>possible</w:t>
      </w:r>
      <w:r w:rsidR="00AD55BF" w:rsidRPr="028435A6">
        <w:rPr>
          <w:rFonts w:ascii="TT Norms Pro" w:hAnsi="TT Norms Pro"/>
        </w:rPr>
        <w:t xml:space="preserve">, we share </w:t>
      </w:r>
      <w:r w:rsidR="00927199" w:rsidRPr="028435A6">
        <w:rPr>
          <w:rFonts w:ascii="TT Norms Pro" w:hAnsi="TT Norms Pro"/>
        </w:rPr>
        <w:t xml:space="preserve">the views of the Research Advisory Board and of the external peer reviewers who reviewed </w:t>
      </w:r>
      <w:r w:rsidR="009D6BA7" w:rsidRPr="028435A6">
        <w:rPr>
          <w:rFonts w:ascii="TT Norms Pro" w:hAnsi="TT Norms Pro"/>
        </w:rPr>
        <w:t>the</w:t>
      </w:r>
      <w:r w:rsidR="00927199" w:rsidRPr="028435A6">
        <w:rPr>
          <w:rFonts w:ascii="TT Norms Pro" w:hAnsi="TT Norms Pro"/>
        </w:rPr>
        <w:t xml:space="preserve"> application</w:t>
      </w:r>
      <w:r w:rsidR="009D6BA7" w:rsidRPr="028435A6">
        <w:rPr>
          <w:rFonts w:ascii="TT Norms Pro" w:hAnsi="TT Norms Pro"/>
        </w:rPr>
        <w:t>s</w:t>
      </w:r>
      <w:r w:rsidR="00927199" w:rsidRPr="028435A6">
        <w:rPr>
          <w:rFonts w:ascii="TT Norms Pro" w:hAnsi="TT Norms Pro"/>
        </w:rPr>
        <w:t xml:space="preserve">. </w:t>
      </w:r>
      <w:r w:rsidR="00C919D9" w:rsidRPr="028435A6">
        <w:rPr>
          <w:rFonts w:ascii="TT Norms Pro" w:hAnsi="TT Norms Pro"/>
        </w:rPr>
        <w:t>Grant Award contracts are issued to all successful candidates</w:t>
      </w:r>
      <w:r w:rsidR="00526FEC" w:rsidRPr="028435A6">
        <w:rPr>
          <w:rFonts w:ascii="TT Norms Pro" w:hAnsi="TT Norms Pro"/>
        </w:rPr>
        <w:t xml:space="preserve"> and the Grants Team liaises with the </w:t>
      </w:r>
      <w:r w:rsidR="00CF13A9" w:rsidRPr="028435A6">
        <w:rPr>
          <w:rFonts w:ascii="TT Norms Pro" w:hAnsi="TT Norms Pro"/>
        </w:rPr>
        <w:t>a</w:t>
      </w:r>
      <w:r w:rsidR="00526FEC" w:rsidRPr="028435A6">
        <w:rPr>
          <w:rFonts w:ascii="TT Norms Pro" w:hAnsi="TT Norms Pro"/>
        </w:rPr>
        <w:t xml:space="preserve">ward </w:t>
      </w:r>
      <w:r w:rsidR="00CF13A9" w:rsidRPr="028435A6">
        <w:rPr>
          <w:rFonts w:ascii="TT Norms Pro" w:hAnsi="TT Norms Pro"/>
        </w:rPr>
        <w:t>h</w:t>
      </w:r>
      <w:r w:rsidR="00526FEC" w:rsidRPr="028435A6">
        <w:rPr>
          <w:rFonts w:ascii="TT Norms Pro" w:hAnsi="TT Norms Pro"/>
        </w:rPr>
        <w:t>olders throughout the life of the award</w:t>
      </w:r>
      <w:r w:rsidR="00CF13A9" w:rsidRPr="028435A6">
        <w:rPr>
          <w:rFonts w:ascii="TT Norms Pro" w:hAnsi="TT Norms Pro"/>
        </w:rPr>
        <w:t>.</w:t>
      </w:r>
    </w:p>
    <w:p w14:paraId="6ADBFF40" w14:textId="77777777" w:rsidR="00544D6C" w:rsidRPr="00974827" w:rsidRDefault="00544D6C" w:rsidP="00544D6C">
      <w:pPr>
        <w:pStyle w:val="ListParagraph"/>
        <w:spacing w:after="0" w:line="259" w:lineRule="auto"/>
        <w:rPr>
          <w:rFonts w:ascii="TT Norms Pro" w:hAnsi="TT Norms Pro"/>
          <w:szCs w:val="24"/>
        </w:rPr>
      </w:pPr>
    </w:p>
    <w:p w14:paraId="69E70624" w14:textId="5BBD3296" w:rsidR="004D1F77" w:rsidRPr="00974827" w:rsidRDefault="004D1F77" w:rsidP="009039CD">
      <w:pPr>
        <w:pStyle w:val="Default"/>
        <w:spacing w:line="259" w:lineRule="auto"/>
        <w:rPr>
          <w:rFonts w:ascii="TT Norms Pro" w:hAnsi="TT Norms Pro"/>
          <w:b/>
          <w:bCs/>
          <w:color w:val="004B89"/>
        </w:rPr>
      </w:pPr>
      <w:r w:rsidRPr="00974827">
        <w:rPr>
          <w:rFonts w:ascii="TT Norms Pro" w:hAnsi="TT Norms Pro"/>
          <w:b/>
          <w:bCs/>
          <w:color w:val="004B89"/>
        </w:rPr>
        <w:t>Intellectual Property</w:t>
      </w:r>
      <w:r w:rsidR="007C4B73" w:rsidRPr="00974827">
        <w:rPr>
          <w:rFonts w:ascii="TT Norms Pro" w:hAnsi="TT Norms Pro"/>
          <w:b/>
          <w:bCs/>
          <w:color w:val="004B89"/>
        </w:rPr>
        <w:t>:</w:t>
      </w:r>
    </w:p>
    <w:p w14:paraId="6F309F9E" w14:textId="77777777" w:rsidR="009039CD" w:rsidRPr="00974827" w:rsidRDefault="009039CD" w:rsidP="009039CD">
      <w:pPr>
        <w:pStyle w:val="Default"/>
        <w:spacing w:line="259" w:lineRule="auto"/>
        <w:rPr>
          <w:rFonts w:ascii="TT Norms Pro" w:hAnsi="TT Norms Pro"/>
          <w:color w:val="004B89"/>
        </w:rPr>
      </w:pPr>
    </w:p>
    <w:p w14:paraId="5EE38A36" w14:textId="77777777" w:rsidR="004D1F77" w:rsidRPr="00974827" w:rsidRDefault="004D1F77" w:rsidP="004D1F77">
      <w:pPr>
        <w:spacing w:after="0" w:line="259" w:lineRule="auto"/>
        <w:rPr>
          <w:rFonts w:ascii="TT Norms Pro" w:hAnsi="TT Norms Pro" w:cstheme="minorHAnsi"/>
        </w:rPr>
      </w:pPr>
      <w:r w:rsidRPr="00974827">
        <w:rPr>
          <w:rFonts w:ascii="TT Norms Pro" w:hAnsi="TT Norms Pro" w:cstheme="minorHAnsi"/>
        </w:rPr>
        <w:lastRenderedPageBreak/>
        <w:t>Grant holders will be asked to report on any intellectual property (IP) generated by their Sight Research UK funded research and describe the development and commercialisation plans of any results and any IP.</w:t>
      </w:r>
    </w:p>
    <w:p w14:paraId="5A3A327A" w14:textId="77777777" w:rsidR="004D1F77" w:rsidRPr="00974827" w:rsidRDefault="004D1F77" w:rsidP="004D1F77">
      <w:pPr>
        <w:pStyle w:val="Default"/>
        <w:spacing w:line="259" w:lineRule="auto"/>
        <w:rPr>
          <w:rFonts w:ascii="TT Norms Pro" w:hAnsi="TT Norms Pro"/>
          <w:color w:val="auto"/>
        </w:rPr>
      </w:pPr>
    </w:p>
    <w:p w14:paraId="05AF4BA4" w14:textId="78F40DF0" w:rsidR="004D1F77" w:rsidRPr="00974827" w:rsidRDefault="004D1F77" w:rsidP="004D1F77">
      <w:pPr>
        <w:pStyle w:val="Default"/>
        <w:spacing w:line="259" w:lineRule="auto"/>
        <w:rPr>
          <w:rFonts w:ascii="TT Norms Pro" w:hAnsi="TT Norms Pro"/>
          <w:color w:val="004B89"/>
        </w:rPr>
      </w:pPr>
      <w:r w:rsidRPr="00974827">
        <w:rPr>
          <w:rFonts w:ascii="TT Norms Pro" w:hAnsi="TT Norms Pro"/>
          <w:b/>
          <w:bCs/>
          <w:color w:val="004B89"/>
        </w:rPr>
        <w:t>Reporting</w:t>
      </w:r>
      <w:r w:rsidR="007C4B73" w:rsidRPr="00974827">
        <w:rPr>
          <w:rFonts w:ascii="TT Norms Pro" w:hAnsi="TT Norms Pro"/>
          <w:b/>
          <w:bCs/>
          <w:color w:val="004B89"/>
        </w:rPr>
        <w:t>:</w:t>
      </w:r>
    </w:p>
    <w:p w14:paraId="30F57379" w14:textId="77777777" w:rsidR="004D1F77" w:rsidRPr="00974827" w:rsidRDefault="004D1F77" w:rsidP="004D1F77">
      <w:pPr>
        <w:spacing w:after="0" w:line="259" w:lineRule="auto"/>
        <w:rPr>
          <w:rFonts w:ascii="TT Norms Pro" w:hAnsi="TT Norms Pro"/>
          <w:szCs w:val="24"/>
        </w:rPr>
      </w:pPr>
    </w:p>
    <w:p w14:paraId="68E91ABE" w14:textId="6659579F" w:rsidR="00E123BB" w:rsidRPr="00974827" w:rsidRDefault="004D1F77" w:rsidP="004D1F77">
      <w:pPr>
        <w:spacing w:after="0" w:line="259" w:lineRule="auto"/>
        <w:rPr>
          <w:rFonts w:ascii="TT Norms Pro" w:hAnsi="TT Norms Pro"/>
          <w:szCs w:val="24"/>
        </w:rPr>
      </w:pPr>
      <w:r w:rsidRPr="00974827">
        <w:rPr>
          <w:rFonts w:ascii="TT Norms Pro" w:hAnsi="TT Norms Pro"/>
          <w:szCs w:val="24"/>
        </w:rPr>
        <w:t xml:space="preserve">Grant holders are expected to report to Sight Research UK in accordance with the </w:t>
      </w:r>
      <w:r w:rsidR="0064094A" w:rsidRPr="00974827">
        <w:rPr>
          <w:rFonts w:ascii="TT Norms Pro" w:hAnsi="TT Norms Pro"/>
          <w:szCs w:val="24"/>
        </w:rPr>
        <w:t>T</w:t>
      </w:r>
      <w:r w:rsidRPr="00974827">
        <w:rPr>
          <w:rFonts w:ascii="TT Norms Pro" w:hAnsi="TT Norms Pro"/>
          <w:szCs w:val="24"/>
        </w:rPr>
        <w:t xml:space="preserve">erms and </w:t>
      </w:r>
      <w:r w:rsidR="0064094A" w:rsidRPr="00974827">
        <w:rPr>
          <w:rFonts w:ascii="TT Norms Pro" w:hAnsi="TT Norms Pro"/>
          <w:szCs w:val="24"/>
        </w:rPr>
        <w:t>C</w:t>
      </w:r>
      <w:r w:rsidRPr="00974827">
        <w:rPr>
          <w:rFonts w:ascii="TT Norms Pro" w:hAnsi="TT Norms Pro"/>
          <w:szCs w:val="24"/>
        </w:rPr>
        <w:t xml:space="preserve">onditions of the Translational Research Award. Reporting requirements will be outlined at the time of the award offer, but these typically include milestones-based reporting, some brief touchpoints to ensure that the project is running on schedule, and annual and final reports, depending on the duration of the award. </w:t>
      </w:r>
    </w:p>
    <w:p w14:paraId="7BB06021" w14:textId="77777777" w:rsidR="00E123BB" w:rsidRPr="00974827" w:rsidRDefault="00E123BB" w:rsidP="004D1F77">
      <w:pPr>
        <w:spacing w:after="0" w:line="259" w:lineRule="auto"/>
        <w:rPr>
          <w:rFonts w:ascii="TT Norms Pro" w:hAnsi="TT Norms Pro"/>
          <w:szCs w:val="24"/>
        </w:rPr>
      </w:pPr>
    </w:p>
    <w:p w14:paraId="00CE8EFC" w14:textId="2CC97F7F" w:rsidR="004D1F77" w:rsidRDefault="00E123BB" w:rsidP="004D1F77">
      <w:pPr>
        <w:spacing w:after="0" w:line="259" w:lineRule="auto"/>
        <w:rPr>
          <w:rFonts w:ascii="TT Norms Pro" w:hAnsi="TT Norms Pro"/>
          <w:szCs w:val="24"/>
        </w:rPr>
      </w:pPr>
      <w:r w:rsidRPr="00974827">
        <w:rPr>
          <w:rFonts w:ascii="TT Norms Pro" w:hAnsi="TT Norms Pro"/>
          <w:szCs w:val="24"/>
        </w:rPr>
        <w:t xml:space="preserve">Grant holders are </w:t>
      </w:r>
      <w:r w:rsidR="0064094A" w:rsidRPr="00974827">
        <w:rPr>
          <w:rFonts w:ascii="TT Norms Pro" w:hAnsi="TT Norms Pro"/>
          <w:szCs w:val="24"/>
        </w:rPr>
        <w:t xml:space="preserve">also </w:t>
      </w:r>
      <w:r w:rsidRPr="00974827">
        <w:rPr>
          <w:rFonts w:ascii="TT Norms Pro" w:hAnsi="TT Norms Pro"/>
          <w:szCs w:val="24"/>
        </w:rPr>
        <w:t xml:space="preserve">required to continue to report on their post-award progress up to 5 years after the award has been completed (via </w:t>
      </w:r>
      <w:proofErr w:type="spellStart"/>
      <w:r w:rsidRPr="00974827">
        <w:rPr>
          <w:rFonts w:ascii="TT Norms Pro" w:hAnsi="TT Norms Pro"/>
          <w:szCs w:val="24"/>
        </w:rPr>
        <w:t>Researchfish</w:t>
      </w:r>
      <w:proofErr w:type="spellEnd"/>
      <w:r w:rsidRPr="00974827">
        <w:rPr>
          <w:rFonts w:ascii="TT Norms Pro" w:hAnsi="TT Norms Pro"/>
          <w:szCs w:val="24"/>
        </w:rPr>
        <w:t>). This is mandatory to ensure evaluation of the translational impact of this scheme.</w:t>
      </w:r>
    </w:p>
    <w:p w14:paraId="5EB4B88A" w14:textId="77777777" w:rsidR="008C53DB" w:rsidRDefault="008C53DB" w:rsidP="004D1F77">
      <w:pPr>
        <w:spacing w:after="0" w:line="259" w:lineRule="auto"/>
        <w:rPr>
          <w:rFonts w:ascii="TT Norms Pro" w:hAnsi="TT Norms Pro"/>
          <w:szCs w:val="24"/>
        </w:rPr>
      </w:pPr>
    </w:p>
    <w:p w14:paraId="0F501797" w14:textId="60D5020E" w:rsidR="004D1F77" w:rsidRPr="00974827" w:rsidRDefault="004D1F77" w:rsidP="004D1F77">
      <w:pPr>
        <w:spacing w:after="0" w:line="259" w:lineRule="auto"/>
        <w:rPr>
          <w:rFonts w:ascii="TT Norms Pro" w:eastAsia="Times New Roman" w:hAnsi="TT Norms Pro" w:cs="Arial"/>
          <w:b/>
          <w:bCs/>
          <w:color w:val="004B89"/>
          <w:szCs w:val="24"/>
          <w:lang w:eastAsia="en-GB"/>
        </w:rPr>
      </w:pPr>
      <w:r w:rsidRPr="00974827">
        <w:rPr>
          <w:rFonts w:ascii="TT Norms Pro" w:eastAsia="Times New Roman" w:hAnsi="TT Norms Pro" w:cs="Arial"/>
          <w:b/>
          <w:bCs/>
          <w:color w:val="004B89"/>
          <w:szCs w:val="24"/>
          <w:lang w:eastAsia="en-GB"/>
        </w:rPr>
        <w:t>Confidentiality</w:t>
      </w:r>
      <w:r w:rsidR="00C41675" w:rsidRPr="00974827">
        <w:rPr>
          <w:rFonts w:ascii="TT Norms Pro" w:eastAsia="Times New Roman" w:hAnsi="TT Norms Pro" w:cs="Arial"/>
          <w:b/>
          <w:bCs/>
          <w:color w:val="004B89"/>
          <w:szCs w:val="24"/>
          <w:lang w:eastAsia="en-GB"/>
        </w:rPr>
        <w:t>:</w:t>
      </w:r>
    </w:p>
    <w:p w14:paraId="0096A57E" w14:textId="77777777" w:rsidR="00AE224D" w:rsidRPr="00974827" w:rsidRDefault="00AE224D" w:rsidP="004D1F77">
      <w:pPr>
        <w:spacing w:after="0" w:line="259" w:lineRule="auto"/>
        <w:rPr>
          <w:rFonts w:ascii="TT Norms Pro" w:eastAsia="Times New Roman" w:hAnsi="TT Norms Pro" w:cs="Arial"/>
          <w:b/>
          <w:bCs/>
          <w:color w:val="004B89"/>
          <w:szCs w:val="24"/>
          <w:lang w:eastAsia="en-GB"/>
        </w:rPr>
      </w:pPr>
    </w:p>
    <w:p w14:paraId="0EA5BE9F" w14:textId="09BDF027" w:rsidR="004D1F77" w:rsidRPr="00974827" w:rsidRDefault="006C0C09" w:rsidP="004D1F77">
      <w:pPr>
        <w:spacing w:after="0" w:line="259" w:lineRule="auto"/>
        <w:rPr>
          <w:rFonts w:ascii="TT Norms Pro" w:eastAsia="Times New Roman" w:hAnsi="TT Norms Pro" w:cs="Arial"/>
          <w:b/>
          <w:bCs/>
          <w:szCs w:val="24"/>
          <w:lang w:eastAsia="en-GB"/>
        </w:rPr>
      </w:pPr>
      <w:r w:rsidRPr="00974827">
        <w:rPr>
          <w:rFonts w:ascii="TT Norms Pro" w:eastAsia="Times New Roman" w:hAnsi="TT Norms Pro" w:cs="Arial"/>
          <w:szCs w:val="24"/>
          <w:lang w:eastAsia="en-GB"/>
        </w:rPr>
        <w:t>T</w:t>
      </w:r>
      <w:r w:rsidR="004D1F77" w:rsidRPr="00974827">
        <w:rPr>
          <w:rFonts w:ascii="TT Norms Pro" w:eastAsia="Times New Roman" w:hAnsi="TT Norms Pro" w:cs="Arial"/>
          <w:szCs w:val="24"/>
          <w:lang w:eastAsia="en-GB"/>
        </w:rPr>
        <w:t>o protect the confidentiality of the information shared with us by the applicants</w:t>
      </w:r>
      <w:r w:rsidRPr="00974827">
        <w:rPr>
          <w:rFonts w:ascii="TT Norms Pro" w:eastAsia="Times New Roman" w:hAnsi="TT Norms Pro" w:cs="Arial"/>
          <w:szCs w:val="24"/>
          <w:lang w:eastAsia="en-GB"/>
        </w:rPr>
        <w:t>,</w:t>
      </w:r>
      <w:r w:rsidR="004D1F77" w:rsidRPr="00974827">
        <w:rPr>
          <w:rFonts w:ascii="TT Norms Pro" w:eastAsia="Times New Roman" w:hAnsi="TT Norms Pro" w:cs="Arial"/>
          <w:b/>
          <w:bCs/>
          <w:szCs w:val="24"/>
          <w:lang w:eastAsia="en-GB"/>
        </w:rPr>
        <w:t xml:space="preserve"> </w:t>
      </w:r>
      <w:r w:rsidR="004D1F77" w:rsidRPr="00974827">
        <w:rPr>
          <w:rFonts w:ascii="TT Norms Pro" w:hAnsi="TT Norms Pro" w:cs="Arial"/>
          <w:spacing w:val="-6"/>
          <w:szCs w:val="24"/>
        </w:rPr>
        <w:t>everyone involved in the review process of any Translational Award application is asked to abide by our </w:t>
      </w:r>
      <w:hyperlink r:id="rId27" w:history="1">
        <w:r w:rsidR="004D1F77" w:rsidRPr="005757A8">
          <w:rPr>
            <w:rStyle w:val="Hyperlink"/>
            <w:rFonts w:ascii="TT Norms Pro" w:hAnsi="TT Norms Pro" w:cs="Arial"/>
            <w:spacing w:val="-6"/>
            <w:szCs w:val="24"/>
            <w:shd w:val="clear" w:color="auto" w:fill="FEFEFE"/>
          </w:rPr>
          <w:t>Conflict of Interest policy</w:t>
        </w:r>
      </w:hyperlink>
      <w:r w:rsidR="004D1F77" w:rsidRPr="005757A8">
        <w:rPr>
          <w:rFonts w:ascii="TT Norms Pro" w:hAnsi="TT Norms Pro" w:cs="Arial"/>
          <w:spacing w:val="-6"/>
          <w:szCs w:val="24"/>
        </w:rPr>
        <w:t>.</w:t>
      </w:r>
    </w:p>
    <w:p w14:paraId="0E205523" w14:textId="77777777" w:rsidR="00D0059E" w:rsidRPr="00974827" w:rsidRDefault="00D0059E" w:rsidP="00027128">
      <w:pPr>
        <w:spacing w:after="0" w:line="259" w:lineRule="auto"/>
        <w:rPr>
          <w:rFonts w:ascii="TT Norms Pro" w:hAnsi="TT Norms Pro"/>
          <w:szCs w:val="24"/>
        </w:rPr>
      </w:pPr>
    </w:p>
    <w:p w14:paraId="47B1858C" w14:textId="5E0D4DE3" w:rsidR="00D0059E" w:rsidRDefault="00D0059E" w:rsidP="00027128">
      <w:pPr>
        <w:pStyle w:val="Heading3"/>
        <w:spacing w:before="0" w:beforeAutospacing="0" w:after="0" w:afterAutospacing="0" w:line="259" w:lineRule="auto"/>
        <w:rPr>
          <w:rFonts w:ascii="TT Norms Pro" w:hAnsi="TT Norms Pro"/>
          <w:color w:val="004B89"/>
          <w:sz w:val="24"/>
          <w:szCs w:val="24"/>
        </w:rPr>
      </w:pPr>
      <w:r w:rsidRPr="008158B4">
        <w:rPr>
          <w:rFonts w:ascii="TT Norms Pro" w:hAnsi="TT Norms Pro"/>
          <w:color w:val="004B89"/>
          <w:sz w:val="24"/>
          <w:szCs w:val="24"/>
        </w:rPr>
        <w:t>Timelines</w:t>
      </w:r>
      <w:r w:rsidR="00C41675" w:rsidRPr="008158B4">
        <w:rPr>
          <w:rFonts w:ascii="TT Norms Pro" w:hAnsi="TT Norms Pro"/>
          <w:color w:val="004B89"/>
          <w:sz w:val="24"/>
          <w:szCs w:val="24"/>
        </w:rPr>
        <w:t xml:space="preserve"> </w:t>
      </w:r>
    </w:p>
    <w:p w14:paraId="7C54347A" w14:textId="77777777" w:rsidR="00A848C9" w:rsidRDefault="00A848C9" w:rsidP="00027128">
      <w:pPr>
        <w:pStyle w:val="Heading3"/>
        <w:spacing w:before="0" w:beforeAutospacing="0" w:after="0" w:afterAutospacing="0" w:line="259" w:lineRule="auto"/>
        <w:rPr>
          <w:rFonts w:ascii="TT Norms Pro" w:hAnsi="TT Norms Pro"/>
          <w:color w:val="004B89"/>
          <w:sz w:val="24"/>
          <w:szCs w:val="24"/>
        </w:rPr>
      </w:pPr>
    </w:p>
    <w:p w14:paraId="54A945C5" w14:textId="4C5219C5" w:rsidR="00A848C9" w:rsidRPr="001F6C60" w:rsidRDefault="00A848C9" w:rsidP="00A848C9">
      <w:pPr>
        <w:spacing w:after="0" w:line="259" w:lineRule="auto"/>
        <w:rPr>
          <w:rFonts w:ascii="TT Norms Pro" w:hAnsi="TT Norms Pro"/>
          <w:szCs w:val="24"/>
        </w:rPr>
      </w:pPr>
      <w:r>
        <w:rPr>
          <w:rFonts w:ascii="TT Norms Pro" w:hAnsi="TT Norms Pro"/>
          <w:szCs w:val="24"/>
        </w:rPr>
        <w:t>Translational Research award</w:t>
      </w:r>
      <w:r w:rsidRPr="001F6C60">
        <w:rPr>
          <w:rFonts w:ascii="TT Norms Pro" w:hAnsi="TT Norms Pro"/>
          <w:szCs w:val="24"/>
        </w:rPr>
        <w:t xml:space="preserve"> grant round timelines are available on </w:t>
      </w:r>
      <w:r w:rsidRPr="00326916">
        <w:rPr>
          <w:rFonts w:ascii="TT Norms Pro" w:hAnsi="TT Norms Pro"/>
          <w:szCs w:val="24"/>
        </w:rPr>
        <w:t>our</w:t>
      </w:r>
      <w:r w:rsidR="00565B07">
        <w:t xml:space="preserve"> </w:t>
      </w:r>
      <w:r w:rsidR="00565B07" w:rsidRPr="002869F8">
        <w:rPr>
          <w:rFonts w:ascii="TT Norms Pro" w:hAnsi="TT Norms Pro"/>
          <w:rPrChange w:id="2" w:author="Lisa McKeever" w:date="2025-02-14T12:04:00Z" w16du:dateUtc="2025-02-14T12:04:00Z">
            <w:rPr/>
          </w:rPrChange>
        </w:rPr>
        <w:fldChar w:fldCharType="begin"/>
      </w:r>
      <w:r w:rsidR="00565B07" w:rsidRPr="002869F8">
        <w:rPr>
          <w:rFonts w:ascii="TT Norms Pro" w:hAnsi="TT Norms Pro"/>
          <w:rPrChange w:id="3" w:author="Lisa McKeever" w:date="2025-02-14T12:04:00Z" w16du:dateUtc="2025-02-14T12:04:00Z">
            <w:rPr/>
          </w:rPrChange>
        </w:rPr>
        <w:instrText>HYPERLINK "https://www.sightresearchuk.org/funding/translational-research-award/"</w:instrText>
      </w:r>
      <w:r w:rsidR="00565B07" w:rsidRPr="002869F8">
        <w:rPr>
          <w:rFonts w:ascii="TT Norms Pro" w:hAnsi="TT Norms Pro"/>
          <w:rPrChange w:id="4" w:author="Lisa McKeever" w:date="2025-02-14T12:04:00Z" w16du:dateUtc="2025-02-14T12:04:00Z">
            <w:rPr/>
          </w:rPrChange>
        </w:rPr>
      </w:r>
      <w:r w:rsidR="00565B07" w:rsidRPr="002869F8">
        <w:rPr>
          <w:rFonts w:ascii="TT Norms Pro" w:hAnsi="TT Norms Pro"/>
          <w:rPrChange w:id="5" w:author="Lisa McKeever" w:date="2025-02-14T12:04:00Z" w16du:dateUtc="2025-02-14T12:04:00Z">
            <w:rPr/>
          </w:rPrChange>
        </w:rPr>
        <w:fldChar w:fldCharType="separate"/>
      </w:r>
      <w:r w:rsidR="00565B07" w:rsidRPr="002869F8">
        <w:rPr>
          <w:rStyle w:val="Hyperlink"/>
          <w:rFonts w:ascii="TT Norms Pro" w:hAnsi="TT Norms Pro"/>
          <w:rPrChange w:id="6" w:author="Lisa McKeever" w:date="2025-02-14T12:04:00Z" w16du:dateUtc="2025-02-14T12:04:00Z">
            <w:rPr>
              <w:rStyle w:val="Hyperlink"/>
            </w:rPr>
          </w:rPrChange>
        </w:rPr>
        <w:t>websi</w:t>
      </w:r>
      <w:r w:rsidR="00565B07" w:rsidRPr="002869F8">
        <w:rPr>
          <w:rStyle w:val="Hyperlink"/>
          <w:rFonts w:ascii="TT Norms Pro" w:hAnsi="TT Norms Pro"/>
          <w:rPrChange w:id="7" w:author="Lisa McKeever" w:date="2025-02-14T12:04:00Z" w16du:dateUtc="2025-02-14T12:04:00Z">
            <w:rPr>
              <w:rStyle w:val="Hyperlink"/>
            </w:rPr>
          </w:rPrChange>
        </w:rPr>
        <w:t>t</w:t>
      </w:r>
      <w:r w:rsidR="00565B07" w:rsidRPr="002869F8">
        <w:rPr>
          <w:rStyle w:val="Hyperlink"/>
          <w:rFonts w:ascii="TT Norms Pro" w:hAnsi="TT Norms Pro"/>
          <w:rPrChange w:id="8" w:author="Lisa McKeever" w:date="2025-02-14T12:04:00Z" w16du:dateUtc="2025-02-14T12:04:00Z">
            <w:rPr>
              <w:rStyle w:val="Hyperlink"/>
            </w:rPr>
          </w:rPrChange>
        </w:rPr>
        <w:t>e</w:t>
      </w:r>
      <w:r w:rsidR="00565B07" w:rsidRPr="002869F8">
        <w:rPr>
          <w:rFonts w:ascii="TT Norms Pro" w:hAnsi="TT Norms Pro"/>
          <w:rPrChange w:id="9" w:author="Lisa McKeever" w:date="2025-02-14T12:04:00Z" w16du:dateUtc="2025-02-14T12:04:00Z">
            <w:rPr/>
          </w:rPrChange>
        </w:rPr>
        <w:fldChar w:fldCharType="end"/>
      </w:r>
      <w:r w:rsidRPr="00326916">
        <w:rPr>
          <w:rFonts w:ascii="TT Norms Pro" w:hAnsi="TT Norms Pro"/>
          <w:szCs w:val="24"/>
        </w:rPr>
        <w:t>.</w:t>
      </w:r>
    </w:p>
    <w:p w14:paraId="5684D426" w14:textId="77777777" w:rsidR="00D0059E" w:rsidRPr="005D6038" w:rsidRDefault="00D0059E" w:rsidP="00027128">
      <w:pPr>
        <w:spacing w:after="0" w:line="259" w:lineRule="auto"/>
        <w:rPr>
          <w:rFonts w:ascii="TT Norms Pro" w:hAnsi="TT Norms Pro"/>
          <w:szCs w:val="24"/>
        </w:rPr>
      </w:pPr>
    </w:p>
    <w:p w14:paraId="40CBA9B8" w14:textId="3176972B" w:rsidR="00D0059E" w:rsidRPr="005D6038" w:rsidRDefault="00D0059E" w:rsidP="00027128">
      <w:pPr>
        <w:pStyle w:val="Heading3"/>
        <w:spacing w:before="0" w:beforeAutospacing="0" w:after="0" w:afterAutospacing="0" w:line="259" w:lineRule="auto"/>
        <w:rPr>
          <w:rFonts w:ascii="TT Norms Pro" w:hAnsi="TT Norms Pro"/>
          <w:color w:val="004B89"/>
          <w:sz w:val="24"/>
          <w:szCs w:val="24"/>
        </w:rPr>
      </w:pPr>
      <w:r w:rsidRPr="005D6038">
        <w:rPr>
          <w:rFonts w:ascii="TT Norms Pro" w:hAnsi="TT Norms Pro"/>
          <w:color w:val="004B89"/>
          <w:sz w:val="24"/>
          <w:szCs w:val="24"/>
        </w:rPr>
        <w:t>Contact details</w:t>
      </w:r>
    </w:p>
    <w:p w14:paraId="2D920D8C" w14:textId="77777777" w:rsidR="00C57893" w:rsidRPr="005D6038" w:rsidRDefault="00C57893" w:rsidP="00027128">
      <w:pPr>
        <w:pStyle w:val="Heading3"/>
        <w:spacing w:before="0" w:beforeAutospacing="0" w:after="0" w:afterAutospacing="0" w:line="259" w:lineRule="auto"/>
        <w:rPr>
          <w:rFonts w:ascii="TT Norms Pro" w:hAnsi="TT Norms Pro"/>
          <w:color w:val="004B89"/>
          <w:sz w:val="24"/>
          <w:szCs w:val="24"/>
        </w:rPr>
      </w:pPr>
    </w:p>
    <w:p w14:paraId="648611BA" w14:textId="74C1ADFF" w:rsidR="00E361F1" w:rsidRPr="005D6038" w:rsidRDefault="00D0059E" w:rsidP="3DBCCB92">
      <w:pPr>
        <w:spacing w:after="0" w:line="259" w:lineRule="auto"/>
        <w:rPr>
          <w:rFonts w:ascii="TT Norms Pro" w:eastAsia="Times New Roman" w:hAnsi="TT Norms Pro" w:cs="Arial"/>
          <w:b/>
          <w:bCs/>
          <w:lang w:eastAsia="en-GB"/>
        </w:rPr>
      </w:pPr>
      <w:r w:rsidRPr="17C8F842">
        <w:rPr>
          <w:rFonts w:ascii="TT Norms Pro" w:hAnsi="TT Norms Pro"/>
        </w:rPr>
        <w:t>For all enquirie</w:t>
      </w:r>
      <w:r w:rsidR="00727714" w:rsidRPr="17C8F842">
        <w:rPr>
          <w:rFonts w:ascii="TT Norms Pro" w:hAnsi="TT Norms Pro"/>
        </w:rPr>
        <w:t xml:space="preserve">s, please contact </w:t>
      </w:r>
      <w:hyperlink r:id="rId28">
        <w:r w:rsidR="0060306F" w:rsidRPr="17C8F842">
          <w:rPr>
            <w:rStyle w:val="Hyperlink"/>
            <w:rFonts w:ascii="TT Norms Pro" w:hAnsi="TT Norms Pro"/>
          </w:rPr>
          <w:t>grants@sightresearchuk.org</w:t>
        </w:r>
      </w:hyperlink>
      <w:r w:rsidR="0060306F" w:rsidRPr="17C8F842">
        <w:rPr>
          <w:rFonts w:ascii="TT Norms Pro" w:hAnsi="TT Norms Pro"/>
        </w:rPr>
        <w:t xml:space="preserve"> </w:t>
      </w:r>
      <w:r w:rsidR="0026130B" w:rsidRPr="17C8F842">
        <w:rPr>
          <w:rFonts w:ascii="TT Norms Pro" w:hAnsi="TT Norms Pro"/>
        </w:rPr>
        <w:t xml:space="preserve"> </w:t>
      </w:r>
      <w:r w:rsidR="00727714" w:rsidRPr="17C8F842">
        <w:rPr>
          <w:rFonts w:ascii="TT Norms Pro" w:hAnsi="TT Norms Pro"/>
        </w:rPr>
        <w:t>or call 0117 325 7757.</w:t>
      </w:r>
    </w:p>
    <w:sectPr w:rsidR="00E361F1" w:rsidRPr="005D6038" w:rsidSect="00AE224D">
      <w:headerReference w:type="even" r:id="rId29"/>
      <w:headerReference w:type="default" r:id="rId30"/>
      <w:footerReference w:type="even" r:id="rId31"/>
      <w:footerReference w:type="default" r:id="rId32"/>
      <w:headerReference w:type="first" r:id="rId33"/>
      <w:footerReference w:type="first" r:id="rId34"/>
      <w:pgSz w:w="11906" w:h="16838"/>
      <w:pgMar w:top="1894" w:right="1080" w:bottom="1440" w:left="1080"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sa McKeever" w:date="2025-02-12T17:00:00Z" w:initials="LM">
    <w:p w14:paraId="2B15E798" w14:textId="77777777" w:rsidR="00D110E7" w:rsidRDefault="00D110E7" w:rsidP="00D110E7">
      <w:pPr>
        <w:pStyle w:val="CommentText"/>
      </w:pPr>
      <w:r>
        <w:rPr>
          <w:rStyle w:val="CommentReference"/>
        </w:rPr>
        <w:annotationRef/>
      </w:r>
      <w:r>
        <w:t>Check link to correct webpage</w:t>
      </w:r>
    </w:p>
  </w:comment>
  <w:comment w:id="1" w:author="Lisa McKeever" w:date="2025-02-11T18:46:00Z" w:initials="LM">
    <w:p w14:paraId="68A95796" w14:textId="3E3C9B63" w:rsidR="00991899" w:rsidRDefault="00991899" w:rsidP="00991899">
      <w:pPr>
        <w:pStyle w:val="CommentText"/>
      </w:pPr>
      <w:r>
        <w:rPr>
          <w:rStyle w:val="CommentReference"/>
        </w:rPr>
        <w:annotationRef/>
      </w:r>
      <w:r>
        <w:t>On salesforce portal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15E798" w15:done="0"/>
  <w15:commentEx w15:paraId="68A95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5CD43F" w16cex:dateUtc="2025-02-12T17:00:00Z"/>
  <w16cex:commentExtensible w16cex:durableId="03EA5F10" w16cex:dateUtc="2025-02-11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15E798" w16cid:durableId="115CD43F"/>
  <w16cid:commentId w16cid:paraId="68A95796" w16cid:durableId="03EA5F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346E" w14:textId="77777777" w:rsidR="005676F0" w:rsidRDefault="005676F0" w:rsidP="00A9736D">
      <w:pPr>
        <w:spacing w:after="0" w:line="240" w:lineRule="auto"/>
      </w:pPr>
      <w:r>
        <w:separator/>
      </w:r>
    </w:p>
  </w:endnote>
  <w:endnote w:type="continuationSeparator" w:id="0">
    <w:p w14:paraId="032750BD" w14:textId="77777777" w:rsidR="005676F0" w:rsidRDefault="005676F0" w:rsidP="00A9736D">
      <w:pPr>
        <w:spacing w:after="0" w:line="240" w:lineRule="auto"/>
      </w:pPr>
      <w:r>
        <w:continuationSeparator/>
      </w:r>
    </w:p>
  </w:endnote>
  <w:endnote w:type="continuationNotice" w:id="1">
    <w:p w14:paraId="3D7AE908" w14:textId="77777777" w:rsidR="005676F0" w:rsidRDefault="0056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duct Sans">
    <w:altName w:val="Calibri"/>
    <w:charset w:val="00"/>
    <w:family w:val="swiss"/>
    <w:pitch w:val="variable"/>
    <w:sig w:usb0="A0000287"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TT Norms Regular">
    <w:altName w:val="Calibri"/>
    <w:panose1 w:val="00000000000000000000"/>
    <w:charset w:val="00"/>
    <w:family w:val="modern"/>
    <w:notTrueType/>
    <w:pitch w:val="variable"/>
    <w:sig w:usb0="00000207" w:usb1="00000001" w:usb2="00000000" w:usb3="00000000" w:csb0="00000097"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 Norms Pro">
    <w:altName w:val="Calibri"/>
    <w:charset w:val="00"/>
    <w:family w:val="auto"/>
    <w:pitch w:val="variable"/>
    <w:sig w:usb0="A00002FF" w:usb1="5000A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C67A" w14:textId="77777777" w:rsidR="00AA02A9" w:rsidRDefault="00AA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8590" w14:textId="4D8BACD1" w:rsidR="008D71F1" w:rsidRPr="006B5315" w:rsidRDefault="00AF47BD">
    <w:pPr>
      <w:pStyle w:val="Footer"/>
      <w:rPr>
        <w:rFonts w:ascii="TT Norms Regular" w:hAnsi="TT Norms Regular"/>
        <w:color w:val="1B365D"/>
        <w:sz w:val="18"/>
        <w:szCs w:val="18"/>
      </w:rPr>
    </w:pPr>
    <w:r>
      <w:rPr>
        <w:rFonts w:ascii="TT Norms Regular" w:hAnsi="TT Norms Regular"/>
        <w:color w:val="1B365D"/>
        <w:sz w:val="18"/>
        <w:szCs w:val="18"/>
      </w:rPr>
      <w:t xml:space="preserve">Sight Research UK – </w:t>
    </w:r>
    <w:r w:rsidR="00CB7450">
      <w:rPr>
        <w:rFonts w:ascii="TT Norms Regular" w:hAnsi="TT Norms Regular"/>
        <w:color w:val="1B365D"/>
        <w:sz w:val="18"/>
        <w:szCs w:val="18"/>
      </w:rPr>
      <w:t xml:space="preserve">Translational Award </w:t>
    </w:r>
    <w:r>
      <w:rPr>
        <w:rFonts w:ascii="TT Norms Regular" w:hAnsi="TT Norms Regular"/>
        <w:color w:val="1B365D"/>
        <w:sz w:val="18"/>
        <w:szCs w:val="18"/>
      </w:rPr>
      <w:t>Guidance for Applicants</w:t>
    </w:r>
    <w:r w:rsidR="008E1F4E">
      <w:rPr>
        <w:rFonts w:ascii="TT Norms Regular" w:hAnsi="TT Norms Regular"/>
        <w:color w:val="1B365D"/>
        <w:sz w:val="18"/>
        <w:szCs w:val="18"/>
      </w:rPr>
      <w:t xml:space="preserve"> (</w:t>
    </w:r>
    <w:r w:rsidR="00AA02A9">
      <w:rPr>
        <w:rFonts w:ascii="TT Norms Regular" w:hAnsi="TT Norms Regular"/>
        <w:color w:val="1B365D"/>
        <w:sz w:val="18"/>
        <w:szCs w:val="18"/>
      </w:rPr>
      <w:t>September</w:t>
    </w:r>
    <w:r w:rsidR="000F2604">
      <w:rPr>
        <w:rFonts w:ascii="TT Norms Regular" w:hAnsi="TT Norms Regular"/>
        <w:color w:val="1B365D"/>
        <w:sz w:val="18"/>
        <w:szCs w:val="18"/>
      </w:rPr>
      <w:t xml:space="preserve"> </w:t>
    </w:r>
    <w:r w:rsidR="008E1F4E">
      <w:rPr>
        <w:rFonts w:ascii="TT Norms Regular" w:hAnsi="TT Norms Regular"/>
        <w:color w:val="1B365D"/>
        <w:sz w:val="18"/>
        <w:szCs w:val="18"/>
      </w:rPr>
      <w:t>202</w:t>
    </w:r>
    <w:r w:rsidR="002E5041">
      <w:rPr>
        <w:rFonts w:ascii="TT Norms Regular" w:hAnsi="TT Norms Regular"/>
        <w:color w:val="1B365D"/>
        <w:sz w:val="18"/>
        <w:szCs w:val="18"/>
      </w:rPr>
      <w:t>4</w:t>
    </w:r>
    <w:r w:rsidR="008E1F4E">
      <w:rPr>
        <w:rFonts w:ascii="TT Norms Regular" w:hAnsi="TT Norms Regular"/>
        <w:color w:val="1B365D"/>
        <w:sz w:val="18"/>
        <w:szCs w:val="18"/>
      </w:rPr>
      <w:t>)</w:t>
    </w:r>
    <w:r w:rsidR="028435A6">
      <w:rPr>
        <w:rFonts w:ascii="TT Norms Regular" w:hAnsi="TT Norms Regular"/>
        <w:color w:val="1B365D"/>
        <w:sz w:val="18"/>
        <w:szCs w:val="18"/>
      </w:rPr>
      <w:t xml:space="preserve">                                                    </w:t>
    </w:r>
    <w:r w:rsidR="006B5315" w:rsidRPr="006B5315">
      <w:rPr>
        <w:rFonts w:ascii="TT Norms Regular" w:hAnsi="TT Norms Regular"/>
        <w:color w:val="1B365D"/>
        <w:sz w:val="18"/>
        <w:szCs w:val="16"/>
      </w:rPr>
      <w:ptab w:relativeTo="margin" w:alignment="right" w:leader="none"/>
    </w:r>
    <w:r w:rsidR="006B5315" w:rsidRPr="006B5315">
      <w:rPr>
        <w:rFonts w:ascii="TT Norms Regular" w:hAnsi="TT Norms Regular"/>
        <w:color w:val="1B365D"/>
        <w:sz w:val="18"/>
        <w:szCs w:val="18"/>
      </w:rPr>
      <w:fldChar w:fldCharType="begin"/>
    </w:r>
    <w:r w:rsidR="006B5315" w:rsidRPr="006B5315">
      <w:rPr>
        <w:rFonts w:ascii="TT Norms Regular" w:hAnsi="TT Norms Regular"/>
        <w:color w:val="1B365D"/>
        <w:sz w:val="18"/>
        <w:szCs w:val="18"/>
      </w:rPr>
      <w:instrText xml:space="preserve"> PAGE   \* MERGEFORMAT </w:instrText>
    </w:r>
    <w:r w:rsidR="006B5315" w:rsidRPr="006B5315">
      <w:rPr>
        <w:rFonts w:ascii="TT Norms Regular" w:hAnsi="TT Norms Regular"/>
        <w:color w:val="1B365D"/>
        <w:sz w:val="18"/>
        <w:szCs w:val="18"/>
      </w:rPr>
      <w:fldChar w:fldCharType="separate"/>
    </w:r>
    <w:r w:rsidR="00120346">
      <w:rPr>
        <w:rFonts w:ascii="TT Norms Regular" w:hAnsi="TT Norms Regular"/>
        <w:color w:val="1B365D"/>
        <w:sz w:val="18"/>
        <w:szCs w:val="18"/>
      </w:rPr>
      <w:t>7</w:t>
    </w:r>
    <w:r w:rsidR="006B5315" w:rsidRPr="006B5315">
      <w:rPr>
        <w:rFonts w:ascii="TT Norms Regular" w:hAnsi="TT Norms Regular"/>
        <w:color w:val="1B365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63A9" w14:textId="77777777" w:rsidR="00AA02A9" w:rsidRDefault="00AA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83BC" w14:textId="77777777" w:rsidR="005676F0" w:rsidRDefault="005676F0" w:rsidP="00A9736D">
      <w:pPr>
        <w:spacing w:after="0" w:line="240" w:lineRule="auto"/>
      </w:pPr>
      <w:r>
        <w:separator/>
      </w:r>
    </w:p>
  </w:footnote>
  <w:footnote w:type="continuationSeparator" w:id="0">
    <w:p w14:paraId="5290F510" w14:textId="77777777" w:rsidR="005676F0" w:rsidRDefault="005676F0" w:rsidP="00A9736D">
      <w:pPr>
        <w:spacing w:after="0" w:line="240" w:lineRule="auto"/>
      </w:pPr>
      <w:r>
        <w:continuationSeparator/>
      </w:r>
    </w:p>
  </w:footnote>
  <w:footnote w:type="continuationNotice" w:id="1">
    <w:p w14:paraId="569899E4" w14:textId="77777777" w:rsidR="005676F0" w:rsidRDefault="00567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9B95" w14:textId="77777777" w:rsidR="00AA02A9" w:rsidRDefault="00AA0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1FC11" w14:textId="43756ECF" w:rsidR="00CF13A9" w:rsidRDefault="00CF13A9">
    <w:pPr>
      <w:pStyle w:val="Header"/>
    </w:pPr>
    <w:r>
      <w:rPr>
        <w:noProof/>
        <w:lang w:eastAsia="en-GB"/>
      </w:rPr>
      <w:drawing>
        <wp:inline distT="0" distB="0" distL="0" distR="0" wp14:anchorId="0B28CD19" wp14:editId="78ACC2F2">
          <wp:extent cx="1498600" cy="577789"/>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4546" cy="5839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8E79" w14:textId="77777777" w:rsidR="00AA02A9" w:rsidRDefault="00AA0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CBB"/>
    <w:multiLevelType w:val="hybridMultilevel"/>
    <w:tmpl w:val="4E4AE2A8"/>
    <w:lvl w:ilvl="0" w:tplc="C9320214">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0CA65BA"/>
    <w:multiLevelType w:val="multilevel"/>
    <w:tmpl w:val="B01A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17CD3"/>
    <w:multiLevelType w:val="hybridMultilevel"/>
    <w:tmpl w:val="8D1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A2049"/>
    <w:multiLevelType w:val="hybridMultilevel"/>
    <w:tmpl w:val="D4E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80F69"/>
    <w:multiLevelType w:val="hybridMultilevel"/>
    <w:tmpl w:val="24CCE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614A8"/>
    <w:multiLevelType w:val="hybridMultilevel"/>
    <w:tmpl w:val="4B962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A36297"/>
    <w:multiLevelType w:val="multilevel"/>
    <w:tmpl w:val="F54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469F2"/>
    <w:multiLevelType w:val="hybridMultilevel"/>
    <w:tmpl w:val="01821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B27C5"/>
    <w:multiLevelType w:val="hybridMultilevel"/>
    <w:tmpl w:val="F6967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B162B"/>
    <w:multiLevelType w:val="hybridMultilevel"/>
    <w:tmpl w:val="6BDAE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7C3992"/>
    <w:multiLevelType w:val="hybridMultilevel"/>
    <w:tmpl w:val="AB60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D31C3"/>
    <w:multiLevelType w:val="hybridMultilevel"/>
    <w:tmpl w:val="07BCFED8"/>
    <w:lvl w:ilvl="0" w:tplc="5A1089CE">
      <w:numFmt w:val="bullet"/>
      <w:lvlText w:val=""/>
      <w:lvlJc w:val="left"/>
      <w:pPr>
        <w:ind w:left="720" w:hanging="360"/>
      </w:pPr>
      <w:rPr>
        <w:rFonts w:ascii="Product Sans" w:eastAsiaTheme="minorHAnsi" w:hAnsi="Product San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85458"/>
    <w:multiLevelType w:val="hybridMultilevel"/>
    <w:tmpl w:val="E044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E7234"/>
    <w:multiLevelType w:val="hybridMultilevel"/>
    <w:tmpl w:val="4BD8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801272"/>
    <w:multiLevelType w:val="multilevel"/>
    <w:tmpl w:val="8EA4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D3B21"/>
    <w:multiLevelType w:val="multilevel"/>
    <w:tmpl w:val="4F5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0F484D"/>
    <w:multiLevelType w:val="multilevel"/>
    <w:tmpl w:val="EF6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36C72"/>
    <w:multiLevelType w:val="multilevel"/>
    <w:tmpl w:val="5E6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53349"/>
    <w:multiLevelType w:val="hybridMultilevel"/>
    <w:tmpl w:val="44B4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65068"/>
    <w:multiLevelType w:val="multilevel"/>
    <w:tmpl w:val="C9AA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E7769"/>
    <w:multiLevelType w:val="multilevel"/>
    <w:tmpl w:val="4E1AA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CE7C5F"/>
    <w:multiLevelType w:val="hybridMultilevel"/>
    <w:tmpl w:val="D8001044"/>
    <w:lvl w:ilvl="0" w:tplc="006800FA">
      <w:numFmt w:val="bullet"/>
      <w:lvlText w:val="-"/>
      <w:lvlJc w:val="left"/>
      <w:pPr>
        <w:ind w:left="1080" w:hanging="360"/>
      </w:pPr>
      <w:rPr>
        <w:rFonts w:ascii="TT Norms Regular" w:eastAsiaTheme="minorHAnsi" w:hAnsi="TT Norms Regular"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FE398C"/>
    <w:multiLevelType w:val="hybridMultilevel"/>
    <w:tmpl w:val="391EB71E"/>
    <w:lvl w:ilvl="0" w:tplc="BBC4D6A0">
      <w:numFmt w:val="bullet"/>
      <w:lvlText w:val="•"/>
      <w:lvlJc w:val="left"/>
      <w:pPr>
        <w:ind w:left="1470" w:hanging="750"/>
      </w:pPr>
      <w:rPr>
        <w:rFonts w:ascii="Calibri" w:eastAsiaTheme="minorHAns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4B3FF0"/>
    <w:multiLevelType w:val="hybridMultilevel"/>
    <w:tmpl w:val="2E4A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45EB5"/>
    <w:multiLevelType w:val="hybridMultilevel"/>
    <w:tmpl w:val="138E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7AA7"/>
    <w:multiLevelType w:val="hybridMultilevel"/>
    <w:tmpl w:val="3A403152"/>
    <w:lvl w:ilvl="0" w:tplc="DA86D7C4">
      <w:start w:val="3"/>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F71407"/>
    <w:multiLevelType w:val="hybridMultilevel"/>
    <w:tmpl w:val="2DE8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4908FB"/>
    <w:multiLevelType w:val="multilevel"/>
    <w:tmpl w:val="52D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A7D"/>
    <w:multiLevelType w:val="multilevel"/>
    <w:tmpl w:val="A05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E64236"/>
    <w:multiLevelType w:val="hybridMultilevel"/>
    <w:tmpl w:val="BDE6AA8C"/>
    <w:lvl w:ilvl="0" w:tplc="08090001">
      <w:start w:val="1"/>
      <w:numFmt w:val="bullet"/>
      <w:lvlText w:val=""/>
      <w:lvlJc w:val="left"/>
      <w:pPr>
        <w:ind w:left="720" w:hanging="360"/>
      </w:pPr>
      <w:rPr>
        <w:rFonts w:ascii="Symbol" w:hAnsi="Symbol" w:hint="default"/>
      </w:rPr>
    </w:lvl>
    <w:lvl w:ilvl="1" w:tplc="D6BA2838">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86753"/>
    <w:multiLevelType w:val="hybridMultilevel"/>
    <w:tmpl w:val="87100FCC"/>
    <w:lvl w:ilvl="0" w:tplc="58344C2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C83C03"/>
    <w:multiLevelType w:val="hybridMultilevel"/>
    <w:tmpl w:val="1C5E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58"/>
    <w:multiLevelType w:val="multilevel"/>
    <w:tmpl w:val="FDA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FF6572"/>
    <w:multiLevelType w:val="hybridMultilevel"/>
    <w:tmpl w:val="1048D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37878"/>
    <w:multiLevelType w:val="hybridMultilevel"/>
    <w:tmpl w:val="F068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464BF"/>
    <w:multiLevelType w:val="hybridMultilevel"/>
    <w:tmpl w:val="757CA9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7469D9"/>
    <w:multiLevelType w:val="hybridMultilevel"/>
    <w:tmpl w:val="DABA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46242"/>
    <w:multiLevelType w:val="hybridMultilevel"/>
    <w:tmpl w:val="8E609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286300"/>
    <w:multiLevelType w:val="multilevel"/>
    <w:tmpl w:val="7F0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C463D8"/>
    <w:multiLevelType w:val="multilevel"/>
    <w:tmpl w:val="613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D247A"/>
    <w:multiLevelType w:val="multilevel"/>
    <w:tmpl w:val="4B7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985184"/>
    <w:multiLevelType w:val="hybridMultilevel"/>
    <w:tmpl w:val="27961EBE"/>
    <w:lvl w:ilvl="0" w:tplc="BB66C066">
      <w:start w:val="1"/>
      <w:numFmt w:val="decimal"/>
      <w:pStyle w:val="FormHeading"/>
      <w:lvlText w:val="%1."/>
      <w:lvlJc w:val="left"/>
      <w:pPr>
        <w:tabs>
          <w:tab w:val="num" w:pos="397"/>
        </w:tabs>
        <w:ind w:left="397" w:hanging="397"/>
      </w:pPr>
      <w:rPr>
        <w:rFonts w:hint="default"/>
        <w:b/>
        <w:sz w:val="24"/>
        <w:szCs w:val="24"/>
      </w:rPr>
    </w:lvl>
    <w:lvl w:ilvl="1" w:tplc="2EDC0674">
      <w:start w:val="1"/>
      <w:numFmt w:val="lowerLetter"/>
      <w:lvlText w:val="%2."/>
      <w:lvlJc w:val="left"/>
      <w:pPr>
        <w:tabs>
          <w:tab w:val="num" w:pos="0"/>
        </w:tabs>
        <w:ind w:left="397" w:hanging="397"/>
      </w:pPr>
      <w:rPr>
        <w:rFonts w:hint="default"/>
      </w:rPr>
    </w:lvl>
    <w:lvl w:ilvl="2" w:tplc="9634C500">
      <w:start w:val="1"/>
      <w:numFmt w:val="lowerRoman"/>
      <w:lvlText w:val="%3."/>
      <w:lvlJc w:val="left"/>
      <w:pPr>
        <w:tabs>
          <w:tab w:val="num" w:pos="0"/>
        </w:tabs>
        <w:ind w:left="397" w:hanging="397"/>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1B923D4"/>
    <w:multiLevelType w:val="hybridMultilevel"/>
    <w:tmpl w:val="8152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A29A8"/>
    <w:multiLevelType w:val="hybridMultilevel"/>
    <w:tmpl w:val="8F0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C3EC0"/>
    <w:multiLevelType w:val="multilevel"/>
    <w:tmpl w:val="318A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1A3211"/>
    <w:multiLevelType w:val="hybridMultilevel"/>
    <w:tmpl w:val="D2103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85724">
    <w:abstractNumId w:val="20"/>
  </w:num>
  <w:num w:numId="2" w16cid:durableId="995035601">
    <w:abstractNumId w:val="6"/>
  </w:num>
  <w:num w:numId="3" w16cid:durableId="1916863071">
    <w:abstractNumId w:val="14"/>
  </w:num>
  <w:num w:numId="4" w16cid:durableId="1057045700">
    <w:abstractNumId w:val="16"/>
  </w:num>
  <w:num w:numId="5" w16cid:durableId="1804079129">
    <w:abstractNumId w:val="40"/>
  </w:num>
  <w:num w:numId="6" w16cid:durableId="1446581421">
    <w:abstractNumId w:val="2"/>
  </w:num>
  <w:num w:numId="7" w16cid:durableId="424882920">
    <w:abstractNumId w:val="29"/>
  </w:num>
  <w:num w:numId="8" w16cid:durableId="886919003">
    <w:abstractNumId w:val="13"/>
  </w:num>
  <w:num w:numId="9" w16cid:durableId="952053472">
    <w:abstractNumId w:val="29"/>
  </w:num>
  <w:num w:numId="10" w16cid:durableId="821236815">
    <w:abstractNumId w:val="41"/>
  </w:num>
  <w:num w:numId="11" w16cid:durableId="887258858">
    <w:abstractNumId w:val="0"/>
  </w:num>
  <w:num w:numId="12" w16cid:durableId="1392119539">
    <w:abstractNumId w:val="30"/>
  </w:num>
  <w:num w:numId="13" w16cid:durableId="646278324">
    <w:abstractNumId w:val="8"/>
  </w:num>
  <w:num w:numId="14" w16cid:durableId="773398647">
    <w:abstractNumId w:val="10"/>
  </w:num>
  <w:num w:numId="15" w16cid:durableId="1986086316">
    <w:abstractNumId w:val="28"/>
  </w:num>
  <w:num w:numId="16" w16cid:durableId="828329994">
    <w:abstractNumId w:val="31"/>
  </w:num>
  <w:num w:numId="17" w16cid:durableId="1148744840">
    <w:abstractNumId w:val="11"/>
  </w:num>
  <w:num w:numId="18" w16cid:durableId="2115055798">
    <w:abstractNumId w:val="5"/>
  </w:num>
  <w:num w:numId="19" w16cid:durableId="1441609458">
    <w:abstractNumId w:val="43"/>
  </w:num>
  <w:num w:numId="20" w16cid:durableId="535242387">
    <w:abstractNumId w:val="44"/>
  </w:num>
  <w:num w:numId="21" w16cid:durableId="1778023508">
    <w:abstractNumId w:val="37"/>
  </w:num>
  <w:num w:numId="22" w16cid:durableId="74324496">
    <w:abstractNumId w:val="34"/>
  </w:num>
  <w:num w:numId="23" w16cid:durableId="1915620439">
    <w:abstractNumId w:val="42"/>
  </w:num>
  <w:num w:numId="24" w16cid:durableId="26759237">
    <w:abstractNumId w:val="23"/>
  </w:num>
  <w:num w:numId="25" w16cid:durableId="36667106">
    <w:abstractNumId w:val="33"/>
  </w:num>
  <w:num w:numId="26" w16cid:durableId="1529638983">
    <w:abstractNumId w:val="9"/>
  </w:num>
  <w:num w:numId="27" w16cid:durableId="495151122">
    <w:abstractNumId w:val="15"/>
  </w:num>
  <w:num w:numId="28" w16cid:durableId="298537950">
    <w:abstractNumId w:val="36"/>
  </w:num>
  <w:num w:numId="29" w16cid:durableId="1373532392">
    <w:abstractNumId w:val="19"/>
  </w:num>
  <w:num w:numId="30" w16cid:durableId="583805107">
    <w:abstractNumId w:val="24"/>
  </w:num>
  <w:num w:numId="31" w16cid:durableId="1281186464">
    <w:abstractNumId w:val="18"/>
  </w:num>
  <w:num w:numId="32" w16cid:durableId="1903104479">
    <w:abstractNumId w:val="39"/>
  </w:num>
  <w:num w:numId="33" w16cid:durableId="663433117">
    <w:abstractNumId w:val="26"/>
  </w:num>
  <w:num w:numId="34" w16cid:durableId="742138593">
    <w:abstractNumId w:val="45"/>
  </w:num>
  <w:num w:numId="35" w16cid:durableId="960572866">
    <w:abstractNumId w:val="27"/>
  </w:num>
  <w:num w:numId="36" w16cid:durableId="303698209">
    <w:abstractNumId w:val="12"/>
  </w:num>
  <w:num w:numId="37" w16cid:durableId="1490245694">
    <w:abstractNumId w:val="3"/>
  </w:num>
  <w:num w:numId="38" w16cid:durableId="1920866423">
    <w:abstractNumId w:val="22"/>
  </w:num>
  <w:num w:numId="39" w16cid:durableId="655650709">
    <w:abstractNumId w:val="4"/>
  </w:num>
  <w:num w:numId="40" w16cid:durableId="2050181110">
    <w:abstractNumId w:val="7"/>
  </w:num>
  <w:num w:numId="41" w16cid:durableId="1830514469">
    <w:abstractNumId w:val="35"/>
  </w:num>
  <w:num w:numId="42" w16cid:durableId="1766147069">
    <w:abstractNumId w:val="38"/>
  </w:num>
  <w:num w:numId="43" w16cid:durableId="1856652664">
    <w:abstractNumId w:val="17"/>
  </w:num>
  <w:num w:numId="44" w16cid:durableId="693385267">
    <w:abstractNumId w:val="1"/>
  </w:num>
  <w:num w:numId="45" w16cid:durableId="37516925">
    <w:abstractNumId w:val="32"/>
  </w:num>
  <w:num w:numId="46" w16cid:durableId="408893742">
    <w:abstractNumId w:val="21"/>
  </w:num>
  <w:num w:numId="47" w16cid:durableId="29163611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McKeever">
    <w15:presenceInfo w15:providerId="AD" w15:userId="S::Lisa.McKeever@sightresearchuk.org::ded6ad2a-eb04-4c03-a851-b5bc17ca1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62"/>
    <w:rsid w:val="00003357"/>
    <w:rsid w:val="00003CE8"/>
    <w:rsid w:val="00004FD1"/>
    <w:rsid w:val="00005B0F"/>
    <w:rsid w:val="00007E54"/>
    <w:rsid w:val="00011182"/>
    <w:rsid w:val="00015EE5"/>
    <w:rsid w:val="000233D8"/>
    <w:rsid w:val="00024FC2"/>
    <w:rsid w:val="00027128"/>
    <w:rsid w:val="00027150"/>
    <w:rsid w:val="00031E7D"/>
    <w:rsid w:val="00033524"/>
    <w:rsid w:val="000339C3"/>
    <w:rsid w:val="00034B51"/>
    <w:rsid w:val="00034D77"/>
    <w:rsid w:val="000354B5"/>
    <w:rsid w:val="00041595"/>
    <w:rsid w:val="0004546A"/>
    <w:rsid w:val="00045CE9"/>
    <w:rsid w:val="00045E07"/>
    <w:rsid w:val="00047AA4"/>
    <w:rsid w:val="00047BA3"/>
    <w:rsid w:val="00050FC3"/>
    <w:rsid w:val="000535F3"/>
    <w:rsid w:val="00053AAE"/>
    <w:rsid w:val="0005620A"/>
    <w:rsid w:val="00056B9F"/>
    <w:rsid w:val="0006233D"/>
    <w:rsid w:val="00065903"/>
    <w:rsid w:val="00066D07"/>
    <w:rsid w:val="000718E9"/>
    <w:rsid w:val="0007319E"/>
    <w:rsid w:val="000739EF"/>
    <w:rsid w:val="0007637C"/>
    <w:rsid w:val="00076E27"/>
    <w:rsid w:val="000812DD"/>
    <w:rsid w:val="0008309D"/>
    <w:rsid w:val="00084370"/>
    <w:rsid w:val="00084C66"/>
    <w:rsid w:val="000852A9"/>
    <w:rsid w:val="00090E2B"/>
    <w:rsid w:val="00091BDE"/>
    <w:rsid w:val="000929D5"/>
    <w:rsid w:val="00094D47"/>
    <w:rsid w:val="000A162A"/>
    <w:rsid w:val="000A48F9"/>
    <w:rsid w:val="000A4EC5"/>
    <w:rsid w:val="000A6269"/>
    <w:rsid w:val="000A67AD"/>
    <w:rsid w:val="000B085A"/>
    <w:rsid w:val="000B22A0"/>
    <w:rsid w:val="000B5DAA"/>
    <w:rsid w:val="000B6494"/>
    <w:rsid w:val="000B76FD"/>
    <w:rsid w:val="000C2426"/>
    <w:rsid w:val="000C3CF9"/>
    <w:rsid w:val="000C44E5"/>
    <w:rsid w:val="000C57F5"/>
    <w:rsid w:val="000D5548"/>
    <w:rsid w:val="000D5769"/>
    <w:rsid w:val="000E006A"/>
    <w:rsid w:val="000E70AA"/>
    <w:rsid w:val="000F2604"/>
    <w:rsid w:val="000F4D49"/>
    <w:rsid w:val="000F5B5E"/>
    <w:rsid w:val="000F625A"/>
    <w:rsid w:val="001007D6"/>
    <w:rsid w:val="001021D7"/>
    <w:rsid w:val="001027C6"/>
    <w:rsid w:val="00104BED"/>
    <w:rsid w:val="0011015E"/>
    <w:rsid w:val="0011367B"/>
    <w:rsid w:val="00113F20"/>
    <w:rsid w:val="00114DA6"/>
    <w:rsid w:val="00114DF0"/>
    <w:rsid w:val="00116A04"/>
    <w:rsid w:val="00116DB9"/>
    <w:rsid w:val="00120346"/>
    <w:rsid w:val="00120590"/>
    <w:rsid w:val="00120CAF"/>
    <w:rsid w:val="00120EA0"/>
    <w:rsid w:val="00122B8B"/>
    <w:rsid w:val="00123FB4"/>
    <w:rsid w:val="001254FF"/>
    <w:rsid w:val="001267D7"/>
    <w:rsid w:val="0013338B"/>
    <w:rsid w:val="001336E3"/>
    <w:rsid w:val="0014196E"/>
    <w:rsid w:val="00145374"/>
    <w:rsid w:val="00145B12"/>
    <w:rsid w:val="00147C72"/>
    <w:rsid w:val="001519D2"/>
    <w:rsid w:val="00153A66"/>
    <w:rsid w:val="00156558"/>
    <w:rsid w:val="00162AA1"/>
    <w:rsid w:val="00164079"/>
    <w:rsid w:val="00170E47"/>
    <w:rsid w:val="00175EE3"/>
    <w:rsid w:val="0018098E"/>
    <w:rsid w:val="00185D67"/>
    <w:rsid w:val="001927CC"/>
    <w:rsid w:val="00193B6B"/>
    <w:rsid w:val="00194941"/>
    <w:rsid w:val="00194F83"/>
    <w:rsid w:val="00196202"/>
    <w:rsid w:val="001A135D"/>
    <w:rsid w:val="001A2573"/>
    <w:rsid w:val="001A3ECC"/>
    <w:rsid w:val="001A4F9A"/>
    <w:rsid w:val="001A6042"/>
    <w:rsid w:val="001B47D0"/>
    <w:rsid w:val="001C06F5"/>
    <w:rsid w:val="001C60F3"/>
    <w:rsid w:val="001D1F6E"/>
    <w:rsid w:val="001D62B7"/>
    <w:rsid w:val="001E112A"/>
    <w:rsid w:val="001E1414"/>
    <w:rsid w:val="001E1FEB"/>
    <w:rsid w:val="001E31E9"/>
    <w:rsid w:val="001F4C20"/>
    <w:rsid w:val="001F592A"/>
    <w:rsid w:val="001F70E0"/>
    <w:rsid w:val="00206EC8"/>
    <w:rsid w:val="00207D6C"/>
    <w:rsid w:val="002121B6"/>
    <w:rsid w:val="00212F7B"/>
    <w:rsid w:val="00214CB8"/>
    <w:rsid w:val="00214E1C"/>
    <w:rsid w:val="00215728"/>
    <w:rsid w:val="00220572"/>
    <w:rsid w:val="0022118F"/>
    <w:rsid w:val="0022184C"/>
    <w:rsid w:val="00225E9E"/>
    <w:rsid w:val="0023663F"/>
    <w:rsid w:val="00236B47"/>
    <w:rsid w:val="002376AE"/>
    <w:rsid w:val="00237EE1"/>
    <w:rsid w:val="002416ED"/>
    <w:rsid w:val="0024560B"/>
    <w:rsid w:val="00247D6C"/>
    <w:rsid w:val="00250C21"/>
    <w:rsid w:val="00252441"/>
    <w:rsid w:val="00253847"/>
    <w:rsid w:val="002541E3"/>
    <w:rsid w:val="00254269"/>
    <w:rsid w:val="002545F1"/>
    <w:rsid w:val="00254F94"/>
    <w:rsid w:val="00255277"/>
    <w:rsid w:val="00256E92"/>
    <w:rsid w:val="00257DDA"/>
    <w:rsid w:val="0026130B"/>
    <w:rsid w:val="0026194D"/>
    <w:rsid w:val="00262509"/>
    <w:rsid w:val="002633A1"/>
    <w:rsid w:val="00263935"/>
    <w:rsid w:val="00263D37"/>
    <w:rsid w:val="0026463A"/>
    <w:rsid w:val="00266E6A"/>
    <w:rsid w:val="00266F0C"/>
    <w:rsid w:val="002736C2"/>
    <w:rsid w:val="00275B9B"/>
    <w:rsid w:val="00275C8C"/>
    <w:rsid w:val="00277333"/>
    <w:rsid w:val="00283922"/>
    <w:rsid w:val="002869F8"/>
    <w:rsid w:val="00286FFF"/>
    <w:rsid w:val="00287912"/>
    <w:rsid w:val="00287A1E"/>
    <w:rsid w:val="00287A8E"/>
    <w:rsid w:val="002901A5"/>
    <w:rsid w:val="0029127E"/>
    <w:rsid w:val="00292880"/>
    <w:rsid w:val="00293B7E"/>
    <w:rsid w:val="00296DF5"/>
    <w:rsid w:val="00297987"/>
    <w:rsid w:val="002A5EBC"/>
    <w:rsid w:val="002A674A"/>
    <w:rsid w:val="002A7539"/>
    <w:rsid w:val="002B0472"/>
    <w:rsid w:val="002B1CB0"/>
    <w:rsid w:val="002B2D1E"/>
    <w:rsid w:val="002B3D82"/>
    <w:rsid w:val="002B491B"/>
    <w:rsid w:val="002B5F3C"/>
    <w:rsid w:val="002C06DF"/>
    <w:rsid w:val="002C1D47"/>
    <w:rsid w:val="002C40D3"/>
    <w:rsid w:val="002C6711"/>
    <w:rsid w:val="002C701B"/>
    <w:rsid w:val="002D0EA2"/>
    <w:rsid w:val="002D0EAD"/>
    <w:rsid w:val="002D35DE"/>
    <w:rsid w:val="002D7D5E"/>
    <w:rsid w:val="002E0AA8"/>
    <w:rsid w:val="002E1D1A"/>
    <w:rsid w:val="002E467A"/>
    <w:rsid w:val="002E4A9E"/>
    <w:rsid w:val="002E4E62"/>
    <w:rsid w:val="002E5041"/>
    <w:rsid w:val="002E5D80"/>
    <w:rsid w:val="002F2326"/>
    <w:rsid w:val="002F5325"/>
    <w:rsid w:val="002F5CEE"/>
    <w:rsid w:val="002F7AE9"/>
    <w:rsid w:val="002F7B9D"/>
    <w:rsid w:val="002F7F95"/>
    <w:rsid w:val="003007D8"/>
    <w:rsid w:val="0030247F"/>
    <w:rsid w:val="0030393B"/>
    <w:rsid w:val="003045AE"/>
    <w:rsid w:val="0030689D"/>
    <w:rsid w:val="00310DCF"/>
    <w:rsid w:val="003140B6"/>
    <w:rsid w:val="00315CE4"/>
    <w:rsid w:val="003230BC"/>
    <w:rsid w:val="003246A6"/>
    <w:rsid w:val="00325CC8"/>
    <w:rsid w:val="00325DD7"/>
    <w:rsid w:val="00330344"/>
    <w:rsid w:val="00331625"/>
    <w:rsid w:val="003330C5"/>
    <w:rsid w:val="00333953"/>
    <w:rsid w:val="0033543A"/>
    <w:rsid w:val="00340FDD"/>
    <w:rsid w:val="0034222C"/>
    <w:rsid w:val="00346E33"/>
    <w:rsid w:val="003506F1"/>
    <w:rsid w:val="003560B5"/>
    <w:rsid w:val="00356D84"/>
    <w:rsid w:val="003579C4"/>
    <w:rsid w:val="0036580B"/>
    <w:rsid w:val="00367874"/>
    <w:rsid w:val="0037437B"/>
    <w:rsid w:val="00376349"/>
    <w:rsid w:val="00377B4A"/>
    <w:rsid w:val="00383225"/>
    <w:rsid w:val="003842EC"/>
    <w:rsid w:val="003843B3"/>
    <w:rsid w:val="0038662E"/>
    <w:rsid w:val="00390614"/>
    <w:rsid w:val="00394E86"/>
    <w:rsid w:val="00396F0B"/>
    <w:rsid w:val="003A1E24"/>
    <w:rsid w:val="003A63A7"/>
    <w:rsid w:val="003B0715"/>
    <w:rsid w:val="003B3418"/>
    <w:rsid w:val="003C06B0"/>
    <w:rsid w:val="003C5B4F"/>
    <w:rsid w:val="003D1DD9"/>
    <w:rsid w:val="003D692B"/>
    <w:rsid w:val="003D6F0E"/>
    <w:rsid w:val="003E2BF0"/>
    <w:rsid w:val="003E2CEB"/>
    <w:rsid w:val="003E6A66"/>
    <w:rsid w:val="003E7949"/>
    <w:rsid w:val="003F038C"/>
    <w:rsid w:val="003F4871"/>
    <w:rsid w:val="003F57EA"/>
    <w:rsid w:val="003F5C55"/>
    <w:rsid w:val="003F66CA"/>
    <w:rsid w:val="003F76DA"/>
    <w:rsid w:val="004124BF"/>
    <w:rsid w:val="004154D5"/>
    <w:rsid w:val="0042791D"/>
    <w:rsid w:val="00430497"/>
    <w:rsid w:val="00433CA5"/>
    <w:rsid w:val="00435483"/>
    <w:rsid w:val="00435AAD"/>
    <w:rsid w:val="00443070"/>
    <w:rsid w:val="0044315F"/>
    <w:rsid w:val="00444A17"/>
    <w:rsid w:val="00447210"/>
    <w:rsid w:val="00452E23"/>
    <w:rsid w:val="004544D4"/>
    <w:rsid w:val="00455463"/>
    <w:rsid w:val="00461187"/>
    <w:rsid w:val="004612A5"/>
    <w:rsid w:val="004634B3"/>
    <w:rsid w:val="00464BEA"/>
    <w:rsid w:val="00473EB3"/>
    <w:rsid w:val="0047402D"/>
    <w:rsid w:val="00474F9E"/>
    <w:rsid w:val="004759C4"/>
    <w:rsid w:val="00482A77"/>
    <w:rsid w:val="00484529"/>
    <w:rsid w:val="004847C9"/>
    <w:rsid w:val="004855F3"/>
    <w:rsid w:val="00487B7D"/>
    <w:rsid w:val="004913A9"/>
    <w:rsid w:val="004963E7"/>
    <w:rsid w:val="004A0BBF"/>
    <w:rsid w:val="004A160A"/>
    <w:rsid w:val="004A30E8"/>
    <w:rsid w:val="004B081A"/>
    <w:rsid w:val="004B135E"/>
    <w:rsid w:val="004B2B5F"/>
    <w:rsid w:val="004D1020"/>
    <w:rsid w:val="004D109E"/>
    <w:rsid w:val="004D1F77"/>
    <w:rsid w:val="004D7118"/>
    <w:rsid w:val="004D744F"/>
    <w:rsid w:val="004D7BAF"/>
    <w:rsid w:val="004E056F"/>
    <w:rsid w:val="004E1514"/>
    <w:rsid w:val="004E4799"/>
    <w:rsid w:val="004F17D3"/>
    <w:rsid w:val="004F255D"/>
    <w:rsid w:val="004F3665"/>
    <w:rsid w:val="004F7888"/>
    <w:rsid w:val="005048DD"/>
    <w:rsid w:val="00506BBF"/>
    <w:rsid w:val="00512045"/>
    <w:rsid w:val="005154AE"/>
    <w:rsid w:val="005159BA"/>
    <w:rsid w:val="00517010"/>
    <w:rsid w:val="00517202"/>
    <w:rsid w:val="00521CB7"/>
    <w:rsid w:val="00526FEC"/>
    <w:rsid w:val="005303CD"/>
    <w:rsid w:val="005311A1"/>
    <w:rsid w:val="0053187A"/>
    <w:rsid w:val="0053547B"/>
    <w:rsid w:val="005442C5"/>
    <w:rsid w:val="00544D6C"/>
    <w:rsid w:val="005452AC"/>
    <w:rsid w:val="00547415"/>
    <w:rsid w:val="0055208F"/>
    <w:rsid w:val="005546E9"/>
    <w:rsid w:val="00561D6F"/>
    <w:rsid w:val="005632E6"/>
    <w:rsid w:val="005646A4"/>
    <w:rsid w:val="00565B07"/>
    <w:rsid w:val="00566FE3"/>
    <w:rsid w:val="005676F0"/>
    <w:rsid w:val="00572CB6"/>
    <w:rsid w:val="005757A8"/>
    <w:rsid w:val="00584ACD"/>
    <w:rsid w:val="005862DD"/>
    <w:rsid w:val="00587186"/>
    <w:rsid w:val="00587447"/>
    <w:rsid w:val="005877E7"/>
    <w:rsid w:val="00595C76"/>
    <w:rsid w:val="00596C4A"/>
    <w:rsid w:val="005A013B"/>
    <w:rsid w:val="005A1643"/>
    <w:rsid w:val="005A197E"/>
    <w:rsid w:val="005A24B7"/>
    <w:rsid w:val="005A3147"/>
    <w:rsid w:val="005B2382"/>
    <w:rsid w:val="005B3446"/>
    <w:rsid w:val="005B584F"/>
    <w:rsid w:val="005B74D7"/>
    <w:rsid w:val="005B7DD1"/>
    <w:rsid w:val="005C11F5"/>
    <w:rsid w:val="005C1251"/>
    <w:rsid w:val="005C37A0"/>
    <w:rsid w:val="005D02D3"/>
    <w:rsid w:val="005D04F0"/>
    <w:rsid w:val="005D1627"/>
    <w:rsid w:val="005D18E9"/>
    <w:rsid w:val="005D2740"/>
    <w:rsid w:val="005D4DDA"/>
    <w:rsid w:val="005D4E79"/>
    <w:rsid w:val="005D6038"/>
    <w:rsid w:val="005E4989"/>
    <w:rsid w:val="005E6526"/>
    <w:rsid w:val="005F08B9"/>
    <w:rsid w:val="005F0F7E"/>
    <w:rsid w:val="005F1EEF"/>
    <w:rsid w:val="005F6BD0"/>
    <w:rsid w:val="005F7272"/>
    <w:rsid w:val="0060306F"/>
    <w:rsid w:val="00607B17"/>
    <w:rsid w:val="00612C56"/>
    <w:rsid w:val="006141CE"/>
    <w:rsid w:val="006171A3"/>
    <w:rsid w:val="006174F2"/>
    <w:rsid w:val="00617DAC"/>
    <w:rsid w:val="00622998"/>
    <w:rsid w:val="00622B66"/>
    <w:rsid w:val="00623CB6"/>
    <w:rsid w:val="00625E61"/>
    <w:rsid w:val="0064094A"/>
    <w:rsid w:val="0064376E"/>
    <w:rsid w:val="006444FF"/>
    <w:rsid w:val="00645582"/>
    <w:rsid w:val="00652F87"/>
    <w:rsid w:val="00653AE9"/>
    <w:rsid w:val="0065525D"/>
    <w:rsid w:val="006563F7"/>
    <w:rsid w:val="006621C0"/>
    <w:rsid w:val="006648D1"/>
    <w:rsid w:val="00664B94"/>
    <w:rsid w:val="00664DF9"/>
    <w:rsid w:val="0067024D"/>
    <w:rsid w:val="0067294D"/>
    <w:rsid w:val="006741E0"/>
    <w:rsid w:val="00675D2F"/>
    <w:rsid w:val="00676511"/>
    <w:rsid w:val="0067701B"/>
    <w:rsid w:val="0068355E"/>
    <w:rsid w:val="00686CE2"/>
    <w:rsid w:val="006873F9"/>
    <w:rsid w:val="00691F01"/>
    <w:rsid w:val="006928FE"/>
    <w:rsid w:val="0069412A"/>
    <w:rsid w:val="006942FB"/>
    <w:rsid w:val="006A07E5"/>
    <w:rsid w:val="006A2119"/>
    <w:rsid w:val="006A36A2"/>
    <w:rsid w:val="006A45CC"/>
    <w:rsid w:val="006B2790"/>
    <w:rsid w:val="006B5315"/>
    <w:rsid w:val="006B7623"/>
    <w:rsid w:val="006C039C"/>
    <w:rsid w:val="006C0C09"/>
    <w:rsid w:val="006C4476"/>
    <w:rsid w:val="006C459E"/>
    <w:rsid w:val="006C5DF2"/>
    <w:rsid w:val="006D0684"/>
    <w:rsid w:val="006D0FBC"/>
    <w:rsid w:val="006D2806"/>
    <w:rsid w:val="006D3F2A"/>
    <w:rsid w:val="006D5CFE"/>
    <w:rsid w:val="006D7C95"/>
    <w:rsid w:val="006E545B"/>
    <w:rsid w:val="006F24FE"/>
    <w:rsid w:val="006F4DAB"/>
    <w:rsid w:val="006F629A"/>
    <w:rsid w:val="006F649C"/>
    <w:rsid w:val="00700733"/>
    <w:rsid w:val="00705D03"/>
    <w:rsid w:val="00707D49"/>
    <w:rsid w:val="007209D4"/>
    <w:rsid w:val="0072159F"/>
    <w:rsid w:val="007228EB"/>
    <w:rsid w:val="00722D2B"/>
    <w:rsid w:val="00724C5C"/>
    <w:rsid w:val="007267D2"/>
    <w:rsid w:val="00727714"/>
    <w:rsid w:val="00731D17"/>
    <w:rsid w:val="007333D7"/>
    <w:rsid w:val="00736549"/>
    <w:rsid w:val="00736C72"/>
    <w:rsid w:val="00737EE0"/>
    <w:rsid w:val="00740F5F"/>
    <w:rsid w:val="00741C98"/>
    <w:rsid w:val="00741CEA"/>
    <w:rsid w:val="00745087"/>
    <w:rsid w:val="00745FB8"/>
    <w:rsid w:val="007472F7"/>
    <w:rsid w:val="00751E1F"/>
    <w:rsid w:val="00751E74"/>
    <w:rsid w:val="00751FD0"/>
    <w:rsid w:val="007528B1"/>
    <w:rsid w:val="007530F8"/>
    <w:rsid w:val="007534A0"/>
    <w:rsid w:val="0075766B"/>
    <w:rsid w:val="0077122D"/>
    <w:rsid w:val="007732C5"/>
    <w:rsid w:val="00782DFE"/>
    <w:rsid w:val="00783573"/>
    <w:rsid w:val="00787EE5"/>
    <w:rsid w:val="007944FE"/>
    <w:rsid w:val="00797D98"/>
    <w:rsid w:val="007A0C7E"/>
    <w:rsid w:val="007A2CA7"/>
    <w:rsid w:val="007A6FD9"/>
    <w:rsid w:val="007B1CE2"/>
    <w:rsid w:val="007B466C"/>
    <w:rsid w:val="007B779D"/>
    <w:rsid w:val="007C01A5"/>
    <w:rsid w:val="007C2220"/>
    <w:rsid w:val="007C4B73"/>
    <w:rsid w:val="007C7BF6"/>
    <w:rsid w:val="007D0AFA"/>
    <w:rsid w:val="007D0B2D"/>
    <w:rsid w:val="007D1783"/>
    <w:rsid w:val="007D3C47"/>
    <w:rsid w:val="007D5EFA"/>
    <w:rsid w:val="007E378D"/>
    <w:rsid w:val="007E6BB5"/>
    <w:rsid w:val="007E6F49"/>
    <w:rsid w:val="007F2F09"/>
    <w:rsid w:val="007F4A50"/>
    <w:rsid w:val="008027AC"/>
    <w:rsid w:val="0080553F"/>
    <w:rsid w:val="00806428"/>
    <w:rsid w:val="00806C94"/>
    <w:rsid w:val="008100EB"/>
    <w:rsid w:val="0081465B"/>
    <w:rsid w:val="0081489A"/>
    <w:rsid w:val="008158B4"/>
    <w:rsid w:val="0083177C"/>
    <w:rsid w:val="0083233B"/>
    <w:rsid w:val="008329BC"/>
    <w:rsid w:val="008331D6"/>
    <w:rsid w:val="00834C2E"/>
    <w:rsid w:val="008404C5"/>
    <w:rsid w:val="00840716"/>
    <w:rsid w:val="00844A04"/>
    <w:rsid w:val="00845381"/>
    <w:rsid w:val="00846130"/>
    <w:rsid w:val="00846447"/>
    <w:rsid w:val="00846CE0"/>
    <w:rsid w:val="008531AE"/>
    <w:rsid w:val="00855447"/>
    <w:rsid w:val="00860148"/>
    <w:rsid w:val="00865915"/>
    <w:rsid w:val="0087470A"/>
    <w:rsid w:val="008755EF"/>
    <w:rsid w:val="00875A83"/>
    <w:rsid w:val="00876C59"/>
    <w:rsid w:val="00880B67"/>
    <w:rsid w:val="00881EBF"/>
    <w:rsid w:val="00882661"/>
    <w:rsid w:val="00884613"/>
    <w:rsid w:val="008855A6"/>
    <w:rsid w:val="00890363"/>
    <w:rsid w:val="008919B9"/>
    <w:rsid w:val="00891FC7"/>
    <w:rsid w:val="00897BAC"/>
    <w:rsid w:val="008A0430"/>
    <w:rsid w:val="008A2108"/>
    <w:rsid w:val="008B404B"/>
    <w:rsid w:val="008B41BE"/>
    <w:rsid w:val="008B4385"/>
    <w:rsid w:val="008B4883"/>
    <w:rsid w:val="008C4364"/>
    <w:rsid w:val="008C44BC"/>
    <w:rsid w:val="008C53DB"/>
    <w:rsid w:val="008C783B"/>
    <w:rsid w:val="008D050A"/>
    <w:rsid w:val="008D51BC"/>
    <w:rsid w:val="008D71F1"/>
    <w:rsid w:val="008E1F4E"/>
    <w:rsid w:val="008F0EB5"/>
    <w:rsid w:val="008F257C"/>
    <w:rsid w:val="008F25E4"/>
    <w:rsid w:val="00902EDB"/>
    <w:rsid w:val="009039CD"/>
    <w:rsid w:val="00907D35"/>
    <w:rsid w:val="00910E4A"/>
    <w:rsid w:val="00912DA0"/>
    <w:rsid w:val="0092448B"/>
    <w:rsid w:val="00927199"/>
    <w:rsid w:val="0092784F"/>
    <w:rsid w:val="009318D4"/>
    <w:rsid w:val="00931CD9"/>
    <w:rsid w:val="00932676"/>
    <w:rsid w:val="009349C4"/>
    <w:rsid w:val="009461D2"/>
    <w:rsid w:val="0095077E"/>
    <w:rsid w:val="009514A2"/>
    <w:rsid w:val="00954871"/>
    <w:rsid w:val="00954DBF"/>
    <w:rsid w:val="009550B8"/>
    <w:rsid w:val="009553DF"/>
    <w:rsid w:val="009570FC"/>
    <w:rsid w:val="0096048D"/>
    <w:rsid w:val="00960D3B"/>
    <w:rsid w:val="00961F67"/>
    <w:rsid w:val="0096482F"/>
    <w:rsid w:val="00964B85"/>
    <w:rsid w:val="009676CC"/>
    <w:rsid w:val="00967837"/>
    <w:rsid w:val="009720D2"/>
    <w:rsid w:val="0097386C"/>
    <w:rsid w:val="00973A8F"/>
    <w:rsid w:val="00974827"/>
    <w:rsid w:val="00980476"/>
    <w:rsid w:val="0098475B"/>
    <w:rsid w:val="00985CFA"/>
    <w:rsid w:val="0098753D"/>
    <w:rsid w:val="009912DD"/>
    <w:rsid w:val="00991899"/>
    <w:rsid w:val="00993AAA"/>
    <w:rsid w:val="009949C8"/>
    <w:rsid w:val="00994BA5"/>
    <w:rsid w:val="00996153"/>
    <w:rsid w:val="0099682E"/>
    <w:rsid w:val="009A1C1D"/>
    <w:rsid w:val="009A53E3"/>
    <w:rsid w:val="009A6F3E"/>
    <w:rsid w:val="009B38B5"/>
    <w:rsid w:val="009B3BEA"/>
    <w:rsid w:val="009B3F1B"/>
    <w:rsid w:val="009B5780"/>
    <w:rsid w:val="009B6C96"/>
    <w:rsid w:val="009B7A22"/>
    <w:rsid w:val="009C0113"/>
    <w:rsid w:val="009C3458"/>
    <w:rsid w:val="009C41F1"/>
    <w:rsid w:val="009D1775"/>
    <w:rsid w:val="009D58A9"/>
    <w:rsid w:val="009D59D3"/>
    <w:rsid w:val="009D6AE5"/>
    <w:rsid w:val="009D6BA7"/>
    <w:rsid w:val="009E4741"/>
    <w:rsid w:val="009E715B"/>
    <w:rsid w:val="009F1630"/>
    <w:rsid w:val="009F7036"/>
    <w:rsid w:val="009F744A"/>
    <w:rsid w:val="00A02DF7"/>
    <w:rsid w:val="00A02F95"/>
    <w:rsid w:val="00A04492"/>
    <w:rsid w:val="00A05D3A"/>
    <w:rsid w:val="00A05E4A"/>
    <w:rsid w:val="00A06AA5"/>
    <w:rsid w:val="00A1394D"/>
    <w:rsid w:val="00A2023F"/>
    <w:rsid w:val="00A2143F"/>
    <w:rsid w:val="00A21450"/>
    <w:rsid w:val="00A24D8F"/>
    <w:rsid w:val="00A26706"/>
    <w:rsid w:val="00A27C6D"/>
    <w:rsid w:val="00A31A31"/>
    <w:rsid w:val="00A31F09"/>
    <w:rsid w:val="00A3243B"/>
    <w:rsid w:val="00A34AE5"/>
    <w:rsid w:val="00A35F4F"/>
    <w:rsid w:val="00A37BD8"/>
    <w:rsid w:val="00A411C9"/>
    <w:rsid w:val="00A47F67"/>
    <w:rsid w:val="00A50BC5"/>
    <w:rsid w:val="00A55ECF"/>
    <w:rsid w:val="00A560D2"/>
    <w:rsid w:val="00A6043D"/>
    <w:rsid w:val="00A60FD4"/>
    <w:rsid w:val="00A65B87"/>
    <w:rsid w:val="00A665A0"/>
    <w:rsid w:val="00A66B74"/>
    <w:rsid w:val="00A66C5A"/>
    <w:rsid w:val="00A70A04"/>
    <w:rsid w:val="00A753F9"/>
    <w:rsid w:val="00A77B07"/>
    <w:rsid w:val="00A77CBE"/>
    <w:rsid w:val="00A81B2B"/>
    <w:rsid w:val="00A848C9"/>
    <w:rsid w:val="00A85D61"/>
    <w:rsid w:val="00A90729"/>
    <w:rsid w:val="00A9074D"/>
    <w:rsid w:val="00A91C6F"/>
    <w:rsid w:val="00A96B6C"/>
    <w:rsid w:val="00A9736D"/>
    <w:rsid w:val="00AA02A9"/>
    <w:rsid w:val="00AA2C8D"/>
    <w:rsid w:val="00AA305E"/>
    <w:rsid w:val="00AA4C71"/>
    <w:rsid w:val="00AA60CA"/>
    <w:rsid w:val="00AA6190"/>
    <w:rsid w:val="00AA69BA"/>
    <w:rsid w:val="00AB118B"/>
    <w:rsid w:val="00AB1B97"/>
    <w:rsid w:val="00AB2A95"/>
    <w:rsid w:val="00AB443A"/>
    <w:rsid w:val="00AB4922"/>
    <w:rsid w:val="00AB6943"/>
    <w:rsid w:val="00AC3EB0"/>
    <w:rsid w:val="00AC3FEB"/>
    <w:rsid w:val="00AC742C"/>
    <w:rsid w:val="00AD10A5"/>
    <w:rsid w:val="00AD223C"/>
    <w:rsid w:val="00AD28C9"/>
    <w:rsid w:val="00AD55BF"/>
    <w:rsid w:val="00AD79C5"/>
    <w:rsid w:val="00AE224D"/>
    <w:rsid w:val="00AE66F9"/>
    <w:rsid w:val="00AE7801"/>
    <w:rsid w:val="00AF0AD4"/>
    <w:rsid w:val="00AF0B9D"/>
    <w:rsid w:val="00AF4425"/>
    <w:rsid w:val="00AF47BD"/>
    <w:rsid w:val="00AF77FD"/>
    <w:rsid w:val="00AF7F87"/>
    <w:rsid w:val="00B012C7"/>
    <w:rsid w:val="00B02C24"/>
    <w:rsid w:val="00B03573"/>
    <w:rsid w:val="00B04D41"/>
    <w:rsid w:val="00B05B9A"/>
    <w:rsid w:val="00B05F34"/>
    <w:rsid w:val="00B06AA6"/>
    <w:rsid w:val="00B119C0"/>
    <w:rsid w:val="00B217C2"/>
    <w:rsid w:val="00B2610E"/>
    <w:rsid w:val="00B30ECA"/>
    <w:rsid w:val="00B32ABA"/>
    <w:rsid w:val="00B3429A"/>
    <w:rsid w:val="00B35B6B"/>
    <w:rsid w:val="00B36D43"/>
    <w:rsid w:val="00B373C7"/>
    <w:rsid w:val="00B40525"/>
    <w:rsid w:val="00B45D49"/>
    <w:rsid w:val="00B47458"/>
    <w:rsid w:val="00B532F7"/>
    <w:rsid w:val="00B54ED0"/>
    <w:rsid w:val="00B55866"/>
    <w:rsid w:val="00B607C2"/>
    <w:rsid w:val="00B65EB1"/>
    <w:rsid w:val="00B67129"/>
    <w:rsid w:val="00B7278C"/>
    <w:rsid w:val="00B75AFA"/>
    <w:rsid w:val="00B80C89"/>
    <w:rsid w:val="00B81311"/>
    <w:rsid w:val="00B81D60"/>
    <w:rsid w:val="00B83CB8"/>
    <w:rsid w:val="00B874C4"/>
    <w:rsid w:val="00B91D41"/>
    <w:rsid w:val="00B938DC"/>
    <w:rsid w:val="00B93CF3"/>
    <w:rsid w:val="00B95651"/>
    <w:rsid w:val="00B96DB8"/>
    <w:rsid w:val="00B97717"/>
    <w:rsid w:val="00B9F031"/>
    <w:rsid w:val="00BA3178"/>
    <w:rsid w:val="00BA41D6"/>
    <w:rsid w:val="00BA6A3A"/>
    <w:rsid w:val="00BB12BC"/>
    <w:rsid w:val="00BB5134"/>
    <w:rsid w:val="00BC684B"/>
    <w:rsid w:val="00BC69C3"/>
    <w:rsid w:val="00BD4C47"/>
    <w:rsid w:val="00BD4FF0"/>
    <w:rsid w:val="00BE0375"/>
    <w:rsid w:val="00BE041B"/>
    <w:rsid w:val="00BE2E3E"/>
    <w:rsid w:val="00BE50B2"/>
    <w:rsid w:val="00BF0E50"/>
    <w:rsid w:val="00BF32C5"/>
    <w:rsid w:val="00BF46DF"/>
    <w:rsid w:val="00BF60C4"/>
    <w:rsid w:val="00C00BD7"/>
    <w:rsid w:val="00C01B9D"/>
    <w:rsid w:val="00C026DA"/>
    <w:rsid w:val="00C10A6B"/>
    <w:rsid w:val="00C124EB"/>
    <w:rsid w:val="00C12994"/>
    <w:rsid w:val="00C12A83"/>
    <w:rsid w:val="00C13297"/>
    <w:rsid w:val="00C15B41"/>
    <w:rsid w:val="00C21691"/>
    <w:rsid w:val="00C258C1"/>
    <w:rsid w:val="00C342B8"/>
    <w:rsid w:val="00C34538"/>
    <w:rsid w:val="00C3630F"/>
    <w:rsid w:val="00C41675"/>
    <w:rsid w:val="00C41AB8"/>
    <w:rsid w:val="00C445DE"/>
    <w:rsid w:val="00C45EC3"/>
    <w:rsid w:val="00C518C5"/>
    <w:rsid w:val="00C53830"/>
    <w:rsid w:val="00C54C27"/>
    <w:rsid w:val="00C57893"/>
    <w:rsid w:val="00C57B3B"/>
    <w:rsid w:val="00C6413E"/>
    <w:rsid w:val="00C714A2"/>
    <w:rsid w:val="00C71615"/>
    <w:rsid w:val="00C74901"/>
    <w:rsid w:val="00C846AD"/>
    <w:rsid w:val="00C85D6E"/>
    <w:rsid w:val="00C86DF1"/>
    <w:rsid w:val="00C91846"/>
    <w:rsid w:val="00C91940"/>
    <w:rsid w:val="00C919D9"/>
    <w:rsid w:val="00C926E2"/>
    <w:rsid w:val="00CA029A"/>
    <w:rsid w:val="00CB5439"/>
    <w:rsid w:val="00CB5745"/>
    <w:rsid w:val="00CB7450"/>
    <w:rsid w:val="00CC04EA"/>
    <w:rsid w:val="00CC0C63"/>
    <w:rsid w:val="00CC173A"/>
    <w:rsid w:val="00CC1742"/>
    <w:rsid w:val="00CC2B70"/>
    <w:rsid w:val="00CC3D81"/>
    <w:rsid w:val="00CC7359"/>
    <w:rsid w:val="00CD3B67"/>
    <w:rsid w:val="00CD5213"/>
    <w:rsid w:val="00CD7EA5"/>
    <w:rsid w:val="00CE4457"/>
    <w:rsid w:val="00CE4741"/>
    <w:rsid w:val="00CE4F8D"/>
    <w:rsid w:val="00CF13A9"/>
    <w:rsid w:val="00CF2C6A"/>
    <w:rsid w:val="00CF628A"/>
    <w:rsid w:val="00D0059E"/>
    <w:rsid w:val="00D02A24"/>
    <w:rsid w:val="00D075E2"/>
    <w:rsid w:val="00D07F55"/>
    <w:rsid w:val="00D110E7"/>
    <w:rsid w:val="00D117F6"/>
    <w:rsid w:val="00D11A7A"/>
    <w:rsid w:val="00D12D9B"/>
    <w:rsid w:val="00D13251"/>
    <w:rsid w:val="00D1392D"/>
    <w:rsid w:val="00D16971"/>
    <w:rsid w:val="00D20013"/>
    <w:rsid w:val="00D2211F"/>
    <w:rsid w:val="00D22561"/>
    <w:rsid w:val="00D231EE"/>
    <w:rsid w:val="00D23D53"/>
    <w:rsid w:val="00D24182"/>
    <w:rsid w:val="00D30F66"/>
    <w:rsid w:val="00D31E37"/>
    <w:rsid w:val="00D32486"/>
    <w:rsid w:val="00D37641"/>
    <w:rsid w:val="00D37653"/>
    <w:rsid w:val="00D3768B"/>
    <w:rsid w:val="00D41E36"/>
    <w:rsid w:val="00D42339"/>
    <w:rsid w:val="00D4452C"/>
    <w:rsid w:val="00D44822"/>
    <w:rsid w:val="00D478A0"/>
    <w:rsid w:val="00D52227"/>
    <w:rsid w:val="00D544DA"/>
    <w:rsid w:val="00D54538"/>
    <w:rsid w:val="00D54573"/>
    <w:rsid w:val="00D65BC5"/>
    <w:rsid w:val="00D72FE5"/>
    <w:rsid w:val="00D7484E"/>
    <w:rsid w:val="00D80D43"/>
    <w:rsid w:val="00D85E46"/>
    <w:rsid w:val="00D87E04"/>
    <w:rsid w:val="00D919AD"/>
    <w:rsid w:val="00D92074"/>
    <w:rsid w:val="00D9296C"/>
    <w:rsid w:val="00D93E29"/>
    <w:rsid w:val="00DA0973"/>
    <w:rsid w:val="00DA10F9"/>
    <w:rsid w:val="00DA1299"/>
    <w:rsid w:val="00DA1ACB"/>
    <w:rsid w:val="00DA1C67"/>
    <w:rsid w:val="00DA1CAA"/>
    <w:rsid w:val="00DA2DC4"/>
    <w:rsid w:val="00DA40B5"/>
    <w:rsid w:val="00DA4BDE"/>
    <w:rsid w:val="00DA532E"/>
    <w:rsid w:val="00DB1381"/>
    <w:rsid w:val="00DB27B8"/>
    <w:rsid w:val="00DB3FBC"/>
    <w:rsid w:val="00DB51B6"/>
    <w:rsid w:val="00DC013A"/>
    <w:rsid w:val="00DD0F27"/>
    <w:rsid w:val="00DD1427"/>
    <w:rsid w:val="00DD1CF1"/>
    <w:rsid w:val="00DD7A1B"/>
    <w:rsid w:val="00DE4A7C"/>
    <w:rsid w:val="00DE7E77"/>
    <w:rsid w:val="00DF13BB"/>
    <w:rsid w:val="00DF23F5"/>
    <w:rsid w:val="00DF5BBF"/>
    <w:rsid w:val="00DF7CB9"/>
    <w:rsid w:val="00E04148"/>
    <w:rsid w:val="00E065E1"/>
    <w:rsid w:val="00E06EFF"/>
    <w:rsid w:val="00E0735A"/>
    <w:rsid w:val="00E0745B"/>
    <w:rsid w:val="00E07A0B"/>
    <w:rsid w:val="00E1200B"/>
    <w:rsid w:val="00E123BB"/>
    <w:rsid w:val="00E15C9D"/>
    <w:rsid w:val="00E17909"/>
    <w:rsid w:val="00E23EB7"/>
    <w:rsid w:val="00E2509C"/>
    <w:rsid w:val="00E25B92"/>
    <w:rsid w:val="00E3039B"/>
    <w:rsid w:val="00E33C90"/>
    <w:rsid w:val="00E34B68"/>
    <w:rsid w:val="00E361F1"/>
    <w:rsid w:val="00E367F8"/>
    <w:rsid w:val="00E369C8"/>
    <w:rsid w:val="00E405D6"/>
    <w:rsid w:val="00E41094"/>
    <w:rsid w:val="00E53AA9"/>
    <w:rsid w:val="00E543C2"/>
    <w:rsid w:val="00E54810"/>
    <w:rsid w:val="00E563EE"/>
    <w:rsid w:val="00E577BB"/>
    <w:rsid w:val="00E6142C"/>
    <w:rsid w:val="00E6177B"/>
    <w:rsid w:val="00E65CCF"/>
    <w:rsid w:val="00E72B1F"/>
    <w:rsid w:val="00E73FE5"/>
    <w:rsid w:val="00E74B30"/>
    <w:rsid w:val="00E756ED"/>
    <w:rsid w:val="00E7601A"/>
    <w:rsid w:val="00E77E0D"/>
    <w:rsid w:val="00E80ED5"/>
    <w:rsid w:val="00E82ED5"/>
    <w:rsid w:val="00E84362"/>
    <w:rsid w:val="00E85343"/>
    <w:rsid w:val="00E85F94"/>
    <w:rsid w:val="00E86212"/>
    <w:rsid w:val="00E92DA7"/>
    <w:rsid w:val="00E95FFD"/>
    <w:rsid w:val="00E96049"/>
    <w:rsid w:val="00EA326E"/>
    <w:rsid w:val="00EA7ACF"/>
    <w:rsid w:val="00EB037C"/>
    <w:rsid w:val="00EB29BD"/>
    <w:rsid w:val="00EB35B2"/>
    <w:rsid w:val="00EC55B5"/>
    <w:rsid w:val="00EC6C14"/>
    <w:rsid w:val="00ED419B"/>
    <w:rsid w:val="00ED6D9B"/>
    <w:rsid w:val="00ED6F7F"/>
    <w:rsid w:val="00ED74AB"/>
    <w:rsid w:val="00EF0112"/>
    <w:rsid w:val="00EF1C9B"/>
    <w:rsid w:val="00EF3C01"/>
    <w:rsid w:val="00EF51AC"/>
    <w:rsid w:val="00EF69C7"/>
    <w:rsid w:val="00F0352B"/>
    <w:rsid w:val="00F0645E"/>
    <w:rsid w:val="00F07149"/>
    <w:rsid w:val="00F16994"/>
    <w:rsid w:val="00F2009F"/>
    <w:rsid w:val="00F23189"/>
    <w:rsid w:val="00F23A23"/>
    <w:rsid w:val="00F25DFB"/>
    <w:rsid w:val="00F31262"/>
    <w:rsid w:val="00F3260E"/>
    <w:rsid w:val="00F424BF"/>
    <w:rsid w:val="00F450FE"/>
    <w:rsid w:val="00F50DD4"/>
    <w:rsid w:val="00F52C17"/>
    <w:rsid w:val="00F53012"/>
    <w:rsid w:val="00F53DBD"/>
    <w:rsid w:val="00F571FD"/>
    <w:rsid w:val="00F57818"/>
    <w:rsid w:val="00F57CF4"/>
    <w:rsid w:val="00F57F56"/>
    <w:rsid w:val="00F606FF"/>
    <w:rsid w:val="00F64182"/>
    <w:rsid w:val="00F67596"/>
    <w:rsid w:val="00F76A72"/>
    <w:rsid w:val="00F76B8A"/>
    <w:rsid w:val="00F82AB6"/>
    <w:rsid w:val="00F838DF"/>
    <w:rsid w:val="00F83B43"/>
    <w:rsid w:val="00F8588E"/>
    <w:rsid w:val="00F9107F"/>
    <w:rsid w:val="00F93879"/>
    <w:rsid w:val="00F9434A"/>
    <w:rsid w:val="00F97EF5"/>
    <w:rsid w:val="00FA33A8"/>
    <w:rsid w:val="00FA36EB"/>
    <w:rsid w:val="00FA629B"/>
    <w:rsid w:val="00FA7E4E"/>
    <w:rsid w:val="00FB2351"/>
    <w:rsid w:val="00FB2E8C"/>
    <w:rsid w:val="00FC0327"/>
    <w:rsid w:val="00FC0339"/>
    <w:rsid w:val="00FC1609"/>
    <w:rsid w:val="00FC2AC1"/>
    <w:rsid w:val="00FC36F4"/>
    <w:rsid w:val="00FC3B1A"/>
    <w:rsid w:val="00FC431A"/>
    <w:rsid w:val="00FC4B72"/>
    <w:rsid w:val="00FC4CA9"/>
    <w:rsid w:val="00FD0B8B"/>
    <w:rsid w:val="00FD2F99"/>
    <w:rsid w:val="00FD3ABF"/>
    <w:rsid w:val="00FD6B21"/>
    <w:rsid w:val="00FE1FF6"/>
    <w:rsid w:val="00FE4643"/>
    <w:rsid w:val="00FF4885"/>
    <w:rsid w:val="00FF4D79"/>
    <w:rsid w:val="028435A6"/>
    <w:rsid w:val="0377E1CD"/>
    <w:rsid w:val="0410D4BE"/>
    <w:rsid w:val="0526B36D"/>
    <w:rsid w:val="06264A51"/>
    <w:rsid w:val="099A71AD"/>
    <w:rsid w:val="0A4A6CA1"/>
    <w:rsid w:val="0D7FE254"/>
    <w:rsid w:val="10AD49C0"/>
    <w:rsid w:val="16D58F65"/>
    <w:rsid w:val="17C8F842"/>
    <w:rsid w:val="18D5DB5B"/>
    <w:rsid w:val="1B9C7080"/>
    <w:rsid w:val="1C9B7288"/>
    <w:rsid w:val="1E20E488"/>
    <w:rsid w:val="1FA55C23"/>
    <w:rsid w:val="20171E49"/>
    <w:rsid w:val="273BAD59"/>
    <w:rsid w:val="2D30E72B"/>
    <w:rsid w:val="3021EF69"/>
    <w:rsid w:val="30D28FD3"/>
    <w:rsid w:val="31EEBCC1"/>
    <w:rsid w:val="375B90DA"/>
    <w:rsid w:val="380D78CB"/>
    <w:rsid w:val="3B7C76AA"/>
    <w:rsid w:val="3DBCCB92"/>
    <w:rsid w:val="3DF49A9F"/>
    <w:rsid w:val="3EB4176C"/>
    <w:rsid w:val="4086993D"/>
    <w:rsid w:val="41E8B476"/>
    <w:rsid w:val="48328FB7"/>
    <w:rsid w:val="4D951511"/>
    <w:rsid w:val="51C5926F"/>
    <w:rsid w:val="52570722"/>
    <w:rsid w:val="535E4510"/>
    <w:rsid w:val="615CF115"/>
    <w:rsid w:val="645218E7"/>
    <w:rsid w:val="64551ABC"/>
    <w:rsid w:val="66A05B8A"/>
    <w:rsid w:val="6A347D29"/>
    <w:rsid w:val="6B1DA431"/>
    <w:rsid w:val="6BE43EE7"/>
    <w:rsid w:val="79F60D9C"/>
    <w:rsid w:val="7A16BFC3"/>
    <w:rsid w:val="7E93C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630B3"/>
  <w15:docId w15:val="{45EB1F38-49B3-4C35-8656-89B79B31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4A"/>
  </w:style>
  <w:style w:type="paragraph" w:styleId="Heading1">
    <w:name w:val="heading 1"/>
    <w:basedOn w:val="Normal"/>
    <w:next w:val="Normal"/>
    <w:link w:val="Heading1Char"/>
    <w:uiPriority w:val="9"/>
    <w:qFormat/>
    <w:rsid w:val="002901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0059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F31262"/>
    <w:pPr>
      <w:spacing w:before="100" w:beforeAutospacing="1" w:after="100" w:afterAutospacing="1" w:line="240" w:lineRule="auto"/>
      <w:outlineLvl w:val="2"/>
    </w:pPr>
    <w:rPr>
      <w:rFonts w:eastAsia="Times New Roman" w:cs="Times New Roman"/>
      <w:b/>
      <w:bCs/>
      <w:sz w:val="27"/>
      <w:szCs w:val="27"/>
      <w:lang w:eastAsia="en-GB"/>
    </w:rPr>
  </w:style>
  <w:style w:type="paragraph" w:styleId="Heading4">
    <w:name w:val="heading 4"/>
    <w:basedOn w:val="Normal"/>
    <w:link w:val="Heading4Char"/>
    <w:uiPriority w:val="9"/>
    <w:qFormat/>
    <w:rsid w:val="00F31262"/>
    <w:pPr>
      <w:spacing w:before="100" w:beforeAutospacing="1" w:after="100" w:afterAutospacing="1" w:line="240" w:lineRule="auto"/>
      <w:outlineLvl w:val="3"/>
    </w:pPr>
    <w:rPr>
      <w:rFonts w:eastAsia="Times New Roman" w:cs="Times New Roman"/>
      <w:b/>
      <w:bCs/>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1262"/>
    <w:rPr>
      <w:rFonts w:eastAsia="Times New Roman" w:cs="Times New Roman"/>
      <w:b/>
      <w:bCs/>
      <w:sz w:val="27"/>
      <w:szCs w:val="27"/>
      <w:lang w:eastAsia="en-GB"/>
    </w:rPr>
  </w:style>
  <w:style w:type="character" w:customStyle="1" w:styleId="Heading4Char">
    <w:name w:val="Heading 4 Char"/>
    <w:basedOn w:val="DefaultParagraphFont"/>
    <w:link w:val="Heading4"/>
    <w:uiPriority w:val="9"/>
    <w:rsid w:val="00F31262"/>
    <w:rPr>
      <w:rFonts w:eastAsia="Times New Roman" w:cs="Times New Roman"/>
      <w:b/>
      <w:bCs/>
      <w:szCs w:val="24"/>
      <w:lang w:eastAsia="en-GB"/>
    </w:rPr>
  </w:style>
  <w:style w:type="character" w:styleId="Hyperlink">
    <w:name w:val="Hyperlink"/>
    <w:basedOn w:val="DefaultParagraphFont"/>
    <w:unhideWhenUsed/>
    <w:rsid w:val="00F31262"/>
    <w:rPr>
      <w:color w:val="0000FF"/>
      <w:u w:val="single"/>
    </w:rPr>
  </w:style>
  <w:style w:type="paragraph" w:styleId="NormalWeb">
    <w:name w:val="Normal (Web)"/>
    <w:basedOn w:val="Normal"/>
    <w:uiPriority w:val="99"/>
    <w:unhideWhenUsed/>
    <w:rsid w:val="00F31262"/>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F31262"/>
    <w:rPr>
      <w:b/>
      <w:bCs/>
    </w:rPr>
  </w:style>
  <w:style w:type="paragraph" w:styleId="BalloonText">
    <w:name w:val="Balloon Text"/>
    <w:basedOn w:val="Normal"/>
    <w:link w:val="BalloonTextChar"/>
    <w:uiPriority w:val="99"/>
    <w:semiHidden/>
    <w:unhideWhenUsed/>
    <w:rsid w:val="00751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D0"/>
    <w:rPr>
      <w:rFonts w:ascii="Tahoma" w:hAnsi="Tahoma" w:cs="Tahoma"/>
      <w:sz w:val="16"/>
      <w:szCs w:val="16"/>
    </w:rPr>
  </w:style>
  <w:style w:type="paragraph" w:styleId="ListParagraph">
    <w:name w:val="List Paragraph"/>
    <w:basedOn w:val="Normal"/>
    <w:uiPriority w:val="34"/>
    <w:qFormat/>
    <w:rsid w:val="00DF7CB9"/>
    <w:pPr>
      <w:ind w:left="720"/>
      <w:contextualSpacing/>
    </w:pPr>
  </w:style>
  <w:style w:type="paragraph" w:customStyle="1" w:styleId="Default">
    <w:name w:val="Default"/>
    <w:rsid w:val="003E2BF0"/>
    <w:pPr>
      <w:autoSpaceDE w:val="0"/>
      <w:autoSpaceDN w:val="0"/>
      <w:adjustRightInd w:val="0"/>
      <w:spacing w:after="0" w:line="240" w:lineRule="auto"/>
    </w:pPr>
    <w:rPr>
      <w:rFonts w:ascii="Calibri" w:hAnsi="Calibri" w:cs="Calibri"/>
      <w:color w:val="000000"/>
      <w:szCs w:val="24"/>
    </w:rPr>
  </w:style>
  <w:style w:type="paragraph" w:styleId="Header">
    <w:name w:val="header"/>
    <w:basedOn w:val="Normal"/>
    <w:link w:val="HeaderChar"/>
    <w:uiPriority w:val="99"/>
    <w:unhideWhenUsed/>
    <w:rsid w:val="00A97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36D"/>
  </w:style>
  <w:style w:type="paragraph" w:styleId="Footer">
    <w:name w:val="footer"/>
    <w:basedOn w:val="Normal"/>
    <w:link w:val="FooterChar"/>
    <w:uiPriority w:val="99"/>
    <w:unhideWhenUsed/>
    <w:rsid w:val="00A97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36D"/>
  </w:style>
  <w:style w:type="character" w:customStyle="1" w:styleId="Heading1Char">
    <w:name w:val="Heading 1 Char"/>
    <w:basedOn w:val="DefaultParagraphFont"/>
    <w:link w:val="Heading1"/>
    <w:uiPriority w:val="9"/>
    <w:rsid w:val="002901A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_Heading"/>
    <w:basedOn w:val="Heading1"/>
    <w:rsid w:val="00AA305E"/>
    <w:pPr>
      <w:keepLines w:val="0"/>
      <w:numPr>
        <w:numId w:val="10"/>
      </w:numPr>
      <w:tabs>
        <w:tab w:val="left" w:pos="567"/>
      </w:tabs>
      <w:spacing w:before="120" w:after="120" w:line="240" w:lineRule="auto"/>
    </w:pPr>
    <w:rPr>
      <w:rFonts w:ascii="Arial" w:eastAsia="Times New Roman" w:hAnsi="Arial" w:cs="Arial"/>
      <w:color w:val="auto"/>
      <w:kern w:val="32"/>
      <w:sz w:val="24"/>
      <w:szCs w:val="32"/>
      <w:lang w:eastAsia="en-GB"/>
    </w:rPr>
  </w:style>
  <w:style w:type="character" w:styleId="CommentReference">
    <w:name w:val="annotation reference"/>
    <w:rsid w:val="004855F3"/>
    <w:rPr>
      <w:sz w:val="16"/>
      <w:szCs w:val="16"/>
    </w:rPr>
  </w:style>
  <w:style w:type="paragraph" w:styleId="CommentText">
    <w:name w:val="annotation text"/>
    <w:basedOn w:val="Normal"/>
    <w:link w:val="CommentTextChar"/>
    <w:rsid w:val="004855F3"/>
    <w:pPr>
      <w:spacing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rsid w:val="004855F3"/>
    <w:rPr>
      <w:rFonts w:eastAsia="Times New Roman" w:cs="Times New Roman"/>
      <w:sz w:val="20"/>
      <w:szCs w:val="20"/>
      <w:lang w:eastAsia="en-GB"/>
    </w:rPr>
  </w:style>
  <w:style w:type="character" w:styleId="FollowedHyperlink">
    <w:name w:val="FollowedHyperlink"/>
    <w:basedOn w:val="DefaultParagraphFont"/>
    <w:uiPriority w:val="99"/>
    <w:semiHidden/>
    <w:unhideWhenUsed/>
    <w:rsid w:val="00A2023F"/>
    <w:rPr>
      <w:color w:val="800080" w:themeColor="followedHyperlink"/>
      <w:u w:val="single"/>
    </w:rPr>
  </w:style>
  <w:style w:type="paragraph" w:styleId="FootnoteText">
    <w:name w:val="footnote text"/>
    <w:basedOn w:val="Normal"/>
    <w:link w:val="FootnoteTextChar"/>
    <w:semiHidden/>
    <w:rsid w:val="00120EA0"/>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120EA0"/>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775"/>
    <w:pPr>
      <w:spacing w:after="20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9D1775"/>
    <w:rPr>
      <w:rFonts w:eastAsia="Times New Roman" w:cs="Times New Roman"/>
      <w:b/>
      <w:bCs/>
      <w:sz w:val="20"/>
      <w:szCs w:val="20"/>
      <w:lang w:eastAsia="en-GB"/>
    </w:rPr>
  </w:style>
  <w:style w:type="paragraph" w:styleId="Revision">
    <w:name w:val="Revision"/>
    <w:hidden/>
    <w:uiPriority w:val="99"/>
    <w:semiHidden/>
    <w:rsid w:val="00E3039B"/>
    <w:pPr>
      <w:spacing w:after="0" w:line="240" w:lineRule="auto"/>
    </w:pPr>
  </w:style>
  <w:style w:type="character" w:customStyle="1" w:styleId="Heading2Char">
    <w:name w:val="Heading 2 Char"/>
    <w:basedOn w:val="DefaultParagraphFont"/>
    <w:link w:val="Heading2"/>
    <w:uiPriority w:val="9"/>
    <w:semiHidden/>
    <w:rsid w:val="00D0059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727714"/>
    <w:rPr>
      <w:color w:val="605E5C"/>
      <w:shd w:val="clear" w:color="auto" w:fill="E1DFDD"/>
    </w:rPr>
  </w:style>
  <w:style w:type="character" w:styleId="FootnoteReference">
    <w:name w:val="footnote reference"/>
    <w:basedOn w:val="DefaultParagraphFont"/>
    <w:uiPriority w:val="99"/>
    <w:semiHidden/>
    <w:unhideWhenUsed/>
    <w:rsid w:val="005A3147"/>
    <w:rPr>
      <w:vertAlign w:val="superscript"/>
    </w:rPr>
  </w:style>
  <w:style w:type="character" w:styleId="UnresolvedMention">
    <w:name w:val="Unresolved Mention"/>
    <w:basedOn w:val="DefaultParagraphFont"/>
    <w:uiPriority w:val="99"/>
    <w:semiHidden/>
    <w:unhideWhenUsed/>
    <w:rsid w:val="00FD2F99"/>
    <w:rPr>
      <w:color w:val="605E5C"/>
      <w:shd w:val="clear" w:color="auto" w:fill="E1DFDD"/>
    </w:rPr>
  </w:style>
  <w:style w:type="character" w:customStyle="1" w:styleId="ui-provider">
    <w:name w:val="ui-provider"/>
    <w:basedOn w:val="DefaultParagraphFont"/>
    <w:rsid w:val="001F592A"/>
  </w:style>
  <w:style w:type="character" w:styleId="Mention">
    <w:name w:val="Mention"/>
    <w:basedOn w:val="DefaultParagraphFont"/>
    <w:uiPriority w:val="99"/>
    <w:unhideWhenUsed/>
    <w:rsid w:val="00C445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25739">
      <w:bodyDiv w:val="1"/>
      <w:marLeft w:val="0"/>
      <w:marRight w:val="0"/>
      <w:marTop w:val="0"/>
      <w:marBottom w:val="0"/>
      <w:divBdr>
        <w:top w:val="none" w:sz="0" w:space="0" w:color="auto"/>
        <w:left w:val="none" w:sz="0" w:space="0" w:color="auto"/>
        <w:bottom w:val="none" w:sz="0" w:space="0" w:color="auto"/>
        <w:right w:val="none" w:sz="0" w:space="0" w:color="auto"/>
      </w:divBdr>
    </w:div>
    <w:div w:id="364445906">
      <w:bodyDiv w:val="1"/>
      <w:marLeft w:val="0"/>
      <w:marRight w:val="0"/>
      <w:marTop w:val="0"/>
      <w:marBottom w:val="0"/>
      <w:divBdr>
        <w:top w:val="none" w:sz="0" w:space="0" w:color="auto"/>
        <w:left w:val="none" w:sz="0" w:space="0" w:color="auto"/>
        <w:bottom w:val="none" w:sz="0" w:space="0" w:color="auto"/>
        <w:right w:val="none" w:sz="0" w:space="0" w:color="auto"/>
      </w:divBdr>
    </w:div>
    <w:div w:id="400521230">
      <w:bodyDiv w:val="1"/>
      <w:marLeft w:val="0"/>
      <w:marRight w:val="0"/>
      <w:marTop w:val="0"/>
      <w:marBottom w:val="0"/>
      <w:divBdr>
        <w:top w:val="none" w:sz="0" w:space="0" w:color="auto"/>
        <w:left w:val="none" w:sz="0" w:space="0" w:color="auto"/>
        <w:bottom w:val="none" w:sz="0" w:space="0" w:color="auto"/>
        <w:right w:val="none" w:sz="0" w:space="0" w:color="auto"/>
      </w:divBdr>
      <w:divsChild>
        <w:div w:id="1413161987">
          <w:marLeft w:val="0"/>
          <w:marRight w:val="0"/>
          <w:marTop w:val="0"/>
          <w:marBottom w:val="0"/>
          <w:divBdr>
            <w:top w:val="none" w:sz="0" w:space="0" w:color="auto"/>
            <w:left w:val="none" w:sz="0" w:space="0" w:color="auto"/>
            <w:bottom w:val="none" w:sz="0" w:space="0" w:color="auto"/>
            <w:right w:val="none" w:sz="0" w:space="0" w:color="auto"/>
          </w:divBdr>
          <w:divsChild>
            <w:div w:id="128059411">
              <w:marLeft w:val="0"/>
              <w:marRight w:val="0"/>
              <w:marTop w:val="0"/>
              <w:marBottom w:val="0"/>
              <w:divBdr>
                <w:top w:val="none" w:sz="0" w:space="0" w:color="auto"/>
                <w:left w:val="none" w:sz="0" w:space="0" w:color="auto"/>
                <w:bottom w:val="none" w:sz="0" w:space="0" w:color="auto"/>
                <w:right w:val="none" w:sz="0" w:space="0" w:color="auto"/>
              </w:divBdr>
              <w:divsChild>
                <w:div w:id="1750880282">
                  <w:marLeft w:val="0"/>
                  <w:marRight w:val="0"/>
                  <w:marTop w:val="0"/>
                  <w:marBottom w:val="0"/>
                  <w:divBdr>
                    <w:top w:val="none" w:sz="0" w:space="0" w:color="auto"/>
                    <w:left w:val="none" w:sz="0" w:space="0" w:color="auto"/>
                    <w:bottom w:val="none" w:sz="0" w:space="0" w:color="auto"/>
                    <w:right w:val="none" w:sz="0" w:space="0" w:color="auto"/>
                  </w:divBdr>
                  <w:divsChild>
                    <w:div w:id="1452288342">
                      <w:marLeft w:val="0"/>
                      <w:marRight w:val="0"/>
                      <w:marTop w:val="0"/>
                      <w:marBottom w:val="0"/>
                      <w:divBdr>
                        <w:top w:val="none" w:sz="0" w:space="0" w:color="auto"/>
                        <w:left w:val="none" w:sz="0" w:space="0" w:color="auto"/>
                        <w:bottom w:val="none" w:sz="0" w:space="0" w:color="auto"/>
                        <w:right w:val="none" w:sz="0" w:space="0" w:color="auto"/>
                      </w:divBdr>
                      <w:divsChild>
                        <w:div w:id="1089305728">
                          <w:marLeft w:val="0"/>
                          <w:marRight w:val="0"/>
                          <w:marTop w:val="0"/>
                          <w:marBottom w:val="0"/>
                          <w:divBdr>
                            <w:top w:val="none" w:sz="0" w:space="0" w:color="auto"/>
                            <w:left w:val="none" w:sz="0" w:space="0" w:color="auto"/>
                            <w:bottom w:val="none" w:sz="0" w:space="0" w:color="auto"/>
                            <w:right w:val="none" w:sz="0" w:space="0" w:color="auto"/>
                          </w:divBdr>
                          <w:divsChild>
                            <w:div w:id="730075939">
                              <w:marLeft w:val="0"/>
                              <w:marRight w:val="0"/>
                              <w:marTop w:val="0"/>
                              <w:marBottom w:val="0"/>
                              <w:divBdr>
                                <w:top w:val="none" w:sz="0" w:space="0" w:color="auto"/>
                                <w:left w:val="none" w:sz="0" w:space="0" w:color="auto"/>
                                <w:bottom w:val="none" w:sz="0" w:space="0" w:color="auto"/>
                                <w:right w:val="none" w:sz="0" w:space="0" w:color="auto"/>
                              </w:divBdr>
                              <w:divsChild>
                                <w:div w:id="650447493">
                                  <w:marLeft w:val="0"/>
                                  <w:marRight w:val="0"/>
                                  <w:marTop w:val="0"/>
                                  <w:marBottom w:val="0"/>
                                  <w:divBdr>
                                    <w:top w:val="none" w:sz="0" w:space="0" w:color="auto"/>
                                    <w:left w:val="none" w:sz="0" w:space="0" w:color="auto"/>
                                    <w:bottom w:val="none" w:sz="0" w:space="0" w:color="auto"/>
                                    <w:right w:val="none" w:sz="0" w:space="0" w:color="auto"/>
                                  </w:divBdr>
                                  <w:divsChild>
                                    <w:div w:id="1942103744">
                                      <w:marLeft w:val="0"/>
                                      <w:marRight w:val="0"/>
                                      <w:marTop w:val="0"/>
                                      <w:marBottom w:val="0"/>
                                      <w:divBdr>
                                        <w:top w:val="none" w:sz="0" w:space="0" w:color="auto"/>
                                        <w:left w:val="none" w:sz="0" w:space="0" w:color="auto"/>
                                        <w:bottom w:val="none" w:sz="0" w:space="0" w:color="auto"/>
                                        <w:right w:val="none" w:sz="0" w:space="0" w:color="auto"/>
                                      </w:divBdr>
                                      <w:divsChild>
                                        <w:div w:id="1584334380">
                                          <w:marLeft w:val="0"/>
                                          <w:marRight w:val="0"/>
                                          <w:marTop w:val="0"/>
                                          <w:marBottom w:val="0"/>
                                          <w:divBdr>
                                            <w:top w:val="none" w:sz="0" w:space="0" w:color="auto"/>
                                            <w:left w:val="none" w:sz="0" w:space="0" w:color="auto"/>
                                            <w:bottom w:val="none" w:sz="0" w:space="0" w:color="auto"/>
                                            <w:right w:val="none" w:sz="0" w:space="0" w:color="auto"/>
                                          </w:divBdr>
                                        </w:div>
                                        <w:div w:id="1731071764">
                                          <w:marLeft w:val="0"/>
                                          <w:marRight w:val="0"/>
                                          <w:marTop w:val="0"/>
                                          <w:marBottom w:val="0"/>
                                          <w:divBdr>
                                            <w:top w:val="none" w:sz="0" w:space="0" w:color="auto"/>
                                            <w:left w:val="none" w:sz="0" w:space="0" w:color="auto"/>
                                            <w:bottom w:val="none" w:sz="0" w:space="0" w:color="auto"/>
                                            <w:right w:val="none" w:sz="0" w:space="0" w:color="auto"/>
                                          </w:divBdr>
                                          <w:divsChild>
                                            <w:div w:id="3696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407500">
      <w:bodyDiv w:val="1"/>
      <w:marLeft w:val="0"/>
      <w:marRight w:val="0"/>
      <w:marTop w:val="0"/>
      <w:marBottom w:val="0"/>
      <w:divBdr>
        <w:top w:val="none" w:sz="0" w:space="0" w:color="auto"/>
        <w:left w:val="none" w:sz="0" w:space="0" w:color="auto"/>
        <w:bottom w:val="none" w:sz="0" w:space="0" w:color="auto"/>
        <w:right w:val="none" w:sz="0" w:space="0" w:color="auto"/>
      </w:divBdr>
    </w:div>
    <w:div w:id="546793386">
      <w:bodyDiv w:val="1"/>
      <w:marLeft w:val="0"/>
      <w:marRight w:val="0"/>
      <w:marTop w:val="0"/>
      <w:marBottom w:val="0"/>
      <w:divBdr>
        <w:top w:val="none" w:sz="0" w:space="0" w:color="auto"/>
        <w:left w:val="none" w:sz="0" w:space="0" w:color="auto"/>
        <w:bottom w:val="none" w:sz="0" w:space="0" w:color="auto"/>
        <w:right w:val="none" w:sz="0" w:space="0" w:color="auto"/>
      </w:divBdr>
    </w:div>
    <w:div w:id="771708306">
      <w:bodyDiv w:val="1"/>
      <w:marLeft w:val="0"/>
      <w:marRight w:val="0"/>
      <w:marTop w:val="0"/>
      <w:marBottom w:val="0"/>
      <w:divBdr>
        <w:top w:val="none" w:sz="0" w:space="0" w:color="auto"/>
        <w:left w:val="none" w:sz="0" w:space="0" w:color="auto"/>
        <w:bottom w:val="none" w:sz="0" w:space="0" w:color="auto"/>
        <w:right w:val="none" w:sz="0" w:space="0" w:color="auto"/>
      </w:divBdr>
    </w:div>
    <w:div w:id="955908685">
      <w:bodyDiv w:val="1"/>
      <w:marLeft w:val="0"/>
      <w:marRight w:val="0"/>
      <w:marTop w:val="0"/>
      <w:marBottom w:val="0"/>
      <w:divBdr>
        <w:top w:val="none" w:sz="0" w:space="0" w:color="auto"/>
        <w:left w:val="none" w:sz="0" w:space="0" w:color="auto"/>
        <w:bottom w:val="none" w:sz="0" w:space="0" w:color="auto"/>
        <w:right w:val="none" w:sz="0" w:space="0" w:color="auto"/>
      </w:divBdr>
    </w:div>
    <w:div w:id="1067917022">
      <w:bodyDiv w:val="1"/>
      <w:marLeft w:val="0"/>
      <w:marRight w:val="0"/>
      <w:marTop w:val="0"/>
      <w:marBottom w:val="0"/>
      <w:divBdr>
        <w:top w:val="none" w:sz="0" w:space="0" w:color="auto"/>
        <w:left w:val="none" w:sz="0" w:space="0" w:color="auto"/>
        <w:bottom w:val="none" w:sz="0" w:space="0" w:color="auto"/>
        <w:right w:val="none" w:sz="0" w:space="0" w:color="auto"/>
      </w:divBdr>
    </w:div>
    <w:div w:id="1682702768">
      <w:bodyDiv w:val="1"/>
      <w:marLeft w:val="0"/>
      <w:marRight w:val="0"/>
      <w:marTop w:val="0"/>
      <w:marBottom w:val="0"/>
      <w:divBdr>
        <w:top w:val="none" w:sz="0" w:space="0" w:color="auto"/>
        <w:left w:val="none" w:sz="0" w:space="0" w:color="auto"/>
        <w:bottom w:val="none" w:sz="0" w:space="0" w:color="auto"/>
        <w:right w:val="none" w:sz="0" w:space="0" w:color="auto"/>
      </w:divBdr>
      <w:divsChild>
        <w:div w:id="1044410080">
          <w:marLeft w:val="0"/>
          <w:marRight w:val="0"/>
          <w:marTop w:val="0"/>
          <w:marBottom w:val="0"/>
          <w:divBdr>
            <w:top w:val="none" w:sz="0" w:space="0" w:color="auto"/>
            <w:left w:val="none" w:sz="0" w:space="0" w:color="auto"/>
            <w:bottom w:val="none" w:sz="0" w:space="0" w:color="auto"/>
            <w:right w:val="none" w:sz="0" w:space="0" w:color="auto"/>
          </w:divBdr>
        </w:div>
        <w:div w:id="1470971547">
          <w:marLeft w:val="0"/>
          <w:marRight w:val="0"/>
          <w:marTop w:val="0"/>
          <w:marBottom w:val="0"/>
          <w:divBdr>
            <w:top w:val="none" w:sz="0" w:space="0" w:color="auto"/>
            <w:left w:val="none" w:sz="0" w:space="0" w:color="auto"/>
            <w:bottom w:val="none" w:sz="0" w:space="0" w:color="auto"/>
            <w:right w:val="none" w:sz="0" w:space="0" w:color="auto"/>
          </w:divBdr>
          <w:divsChild>
            <w:div w:id="9730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946">
      <w:bodyDiv w:val="1"/>
      <w:marLeft w:val="0"/>
      <w:marRight w:val="0"/>
      <w:marTop w:val="0"/>
      <w:marBottom w:val="0"/>
      <w:divBdr>
        <w:top w:val="none" w:sz="0" w:space="0" w:color="auto"/>
        <w:left w:val="none" w:sz="0" w:space="0" w:color="auto"/>
        <w:bottom w:val="none" w:sz="0" w:space="0" w:color="auto"/>
        <w:right w:val="none" w:sz="0" w:space="0" w:color="auto"/>
      </w:divBdr>
    </w:div>
    <w:div w:id="212476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researchuk.org/our-research-funding/our-research-strategy/every-patient-matters-turning-science-sight/" TargetMode="External"/><Relationship Id="rId18" Type="http://schemas.microsoft.com/office/2018/08/relationships/commentsExtensible" Target="commentsExtensible.xml"/><Relationship Id="rId26" Type="http://schemas.openxmlformats.org/officeDocument/2006/relationships/hyperlink" Target="https://www.sightresearchuk.org/our-research-funding/our-approach-research/research-advisory-board/" TargetMode="External"/><Relationship Id="rId21" Type="http://schemas.openxmlformats.org/officeDocument/2006/relationships/hyperlink" Target="https://www.amrc.org.uk/attributing-the-costs-of-health-and-social-care-research-and-development-acor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rants@sightresearchuk.org" TargetMode="External"/><Relationship Id="rId17" Type="http://schemas.microsoft.com/office/2016/09/relationships/commentsIds" Target="commentsIds.xml"/><Relationship Id="rId25" Type="http://schemas.openxmlformats.org/officeDocument/2006/relationships/hyperlink" Target="mailto:grants@sightresearchuk.org" TargetMode="External"/><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amrc.org.uk/charity-research-support-fund-crs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sightresearchuk.org" TargetMode="External"/><Relationship Id="rId24" Type="http://schemas.openxmlformats.org/officeDocument/2006/relationships/hyperlink" Target="https://www.sightresearchuk.org/our-research-funding/our-funding-schemes/translational-research-award/"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nc3rs.org.uk/" TargetMode="External"/><Relationship Id="rId28" Type="http://schemas.openxmlformats.org/officeDocument/2006/relationships/hyperlink" Target="mailto:grants@sightresearchuk.org"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grants@sightresearchuk.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amrc.org.uk/" TargetMode="External"/><Relationship Id="rId27" Type="http://schemas.openxmlformats.org/officeDocument/2006/relationships/hyperlink" Target="https://www.sightresearchuk.org/our-research-funding/our-approach-research/our-research-policies/managing-conflicts-interes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fb79e-318d-49db-86f6-afe9983d38d7">
      <Terms xmlns="http://schemas.microsoft.com/office/infopath/2007/PartnerControls"/>
    </lcf76f155ced4ddcb4097134ff3c332f>
    <TaxCatchAll xmlns="54bee6c8-67b7-4839-8545-6e942603177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484FE4EC66C4CA2121133E12B7B43" ma:contentTypeVersion="18" ma:contentTypeDescription="Create a new document." ma:contentTypeScope="" ma:versionID="511bfa4d764a7a67efe18a0d31a96d2a">
  <xsd:schema xmlns:xsd="http://www.w3.org/2001/XMLSchema" xmlns:xs="http://www.w3.org/2001/XMLSchema" xmlns:p="http://schemas.microsoft.com/office/2006/metadata/properties" xmlns:ns2="6c1fb79e-318d-49db-86f6-afe9983d38d7" xmlns:ns3="54bee6c8-67b7-4839-8545-6e9426031770" targetNamespace="http://schemas.microsoft.com/office/2006/metadata/properties" ma:root="true" ma:fieldsID="0480bc371ade8d133ef57323a81823f0" ns2:_="" ns3:_="">
    <xsd:import namespace="6c1fb79e-318d-49db-86f6-afe9983d38d7"/>
    <xsd:import namespace="54bee6c8-67b7-4839-8545-6e94260317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fb79e-318d-49db-86f6-afe9983d3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da42c7-3555-49cb-aa42-ad1e8e029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ee6c8-67b7-4839-8545-6e94260317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21a4c9-e9fb-44f2-ab07-b3fc25126d2c}" ma:internalName="TaxCatchAll" ma:showField="CatchAllData" ma:web="54bee6c8-67b7-4839-8545-6e9426031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B9BAE-82C1-4D4D-9476-37D413045D6C}">
  <ds:schemaRefs>
    <ds:schemaRef ds:uri="http://schemas.microsoft.com/office/2006/metadata/properties"/>
    <ds:schemaRef ds:uri="http://schemas.microsoft.com/office/infopath/2007/PartnerControls"/>
    <ds:schemaRef ds:uri="6c1fb79e-318d-49db-86f6-afe9983d38d7"/>
    <ds:schemaRef ds:uri="54bee6c8-67b7-4839-8545-6e9426031770"/>
  </ds:schemaRefs>
</ds:datastoreItem>
</file>

<file path=customXml/itemProps2.xml><?xml version="1.0" encoding="utf-8"?>
<ds:datastoreItem xmlns:ds="http://schemas.openxmlformats.org/officeDocument/2006/customXml" ds:itemID="{28544E86-470F-4284-ADD7-0D1FBE8C18C8}">
  <ds:schemaRefs>
    <ds:schemaRef ds:uri="http://schemas.openxmlformats.org/officeDocument/2006/bibliography"/>
  </ds:schemaRefs>
</ds:datastoreItem>
</file>

<file path=customXml/itemProps3.xml><?xml version="1.0" encoding="utf-8"?>
<ds:datastoreItem xmlns:ds="http://schemas.openxmlformats.org/officeDocument/2006/customXml" ds:itemID="{E333C984-B2C9-4F55-9FC6-22F70CB47126}">
  <ds:schemaRefs>
    <ds:schemaRef ds:uri="http://schemas.microsoft.com/sharepoint/v3/contenttype/forms"/>
  </ds:schemaRefs>
</ds:datastoreItem>
</file>

<file path=customXml/itemProps4.xml><?xml version="1.0" encoding="utf-8"?>
<ds:datastoreItem xmlns:ds="http://schemas.openxmlformats.org/officeDocument/2006/customXml" ds:itemID="{9CC70AF4-BD6D-4983-80AC-E56D94413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fb79e-318d-49db-86f6-afe9983d38d7"/>
    <ds:schemaRef ds:uri="54bee6c8-67b7-4839-8545-6e9426031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Robas</dc:creator>
  <cp:keywords/>
  <cp:lastModifiedBy>Lisa McKeever</cp:lastModifiedBy>
  <cp:revision>21</cp:revision>
  <cp:lastPrinted>2019-02-05T18:50:00Z</cp:lastPrinted>
  <dcterms:created xsi:type="dcterms:W3CDTF">2025-01-30T14:34:00Z</dcterms:created>
  <dcterms:modified xsi:type="dcterms:W3CDTF">2025-02-14T12:05:00Z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0x010100724484FE4EC66C4CA2121133E12B7B43</vt:lpwstr>
  </property>
  <property fmtid="{D5CDD505-2E9C-101B-9397-08002B2CF9AE}" pid="3" name="MediaServiceImageTags">
    <vt:lpwstr/>
  </property>
</Properties>
</file>